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9" w:lineRule="exact"/>
        <w:ind w:firstLine="0"/>
        <w:jc w:val="center"/>
        <w:rPr>
          <w:rFonts w:hint="default"/>
          <w:lang w:val="en-US"/>
        </w:rPr>
      </w:pPr>
      <w:r>
        <w:rPr>
          <w:rFonts w:hint="eastAsia"/>
          <w:color w:val="000000"/>
          <w:sz w:val="30"/>
          <w:lang w:val="en-US" w:eastAsia="zh-CN"/>
        </w:rPr>
        <w:t>偏离方案报告</w:t>
      </w:r>
    </w:p>
    <w:tbl>
      <w:tblPr>
        <w:tblStyle w:val="2"/>
        <w:tblpPr w:leftFromText="180" w:rightFromText="180" w:vertAnchor="page" w:horzAnchor="page" w:tblpX="1800" w:tblpY="2155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3"/>
        <w:gridCol w:w="6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atLeast"/>
        </w:trPr>
        <w:tc>
          <w:tcPr>
            <w:tcW w:w="224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</w:trPr>
        <w:tc>
          <w:tcPr>
            <w:tcW w:w="2243" w:type="dxa"/>
            <w:vAlign w:val="top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  <w:vAlign w:val="top"/>
          </w:tcPr>
          <w:p/>
        </w:tc>
      </w:tr>
    </w:tbl>
    <w:p>
      <w:pPr>
        <w:spacing w:after="32" w:line="307" w:lineRule="exact"/>
        <w:jc w:val="both"/>
        <w:rPr>
          <w:color w:val="000000"/>
          <w:sz w:val="22"/>
        </w:rPr>
      </w:pPr>
    </w:p>
    <w:p>
      <w:pPr>
        <w:spacing w:after="8" w:line="324" w:lineRule="exact"/>
        <w:ind w:firstLine="100"/>
        <w:jc w:val="both"/>
        <w:rPr>
          <w:rFonts w:hint="default" w:eastAsiaTheme="minorEastAsia"/>
          <w:sz w:val="24"/>
          <w:szCs w:val="24"/>
          <w:lang w:val="en-US" w:eastAsia="zh-CN"/>
        </w:rPr>
      </w:pPr>
      <w:r>
        <w:rPr>
          <w:color w:val="000000"/>
          <w:sz w:val="22"/>
        </w:rPr>
        <w:t>一、偏离方案的类别</w:t>
      </w:r>
    </w:p>
    <w:tbl>
      <w:tblPr>
        <w:tblStyle w:val="3"/>
        <w:tblW w:w="879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0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vertAlign w:val="baseline"/>
                <w:lang w:val="en-US" w:eastAsia="zh-CN"/>
              </w:rPr>
              <w:t>为消除对受试者的紧急危害，在伦理委员会同意前，研究者偏离方案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tbl>
      <w:tblPr>
        <w:tblStyle w:val="3"/>
        <w:tblW w:w="8799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center"/>
          </w:tcPr>
          <w:p>
            <w:pPr>
              <w:spacing w:line="320" w:lineRule="exact"/>
              <w:ind w:left="20" w:leftChars="0" w:firstLine="0" w:firstLineChars="0"/>
              <w:jc w:val="both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研究纳入了不符合纳入标准或符合排除标准的受试者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center"/>
          </w:tcPr>
          <w:p>
            <w:pPr>
              <w:spacing w:line="32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符合终止试验规定而未让受试者退出研究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57" w:line="28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给予错误的治疗或剂量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27" w:line="30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给予方案禁止的合并用药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11" w:line="32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可能对受试者的权益和安全造成显著影响的情况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17" w:line="30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可能对研究的科学性造成显著影响的情况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16" w:line="32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同一研究人员的同一偏离方案行为在被要求纠正后，再次发生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4" w:line="30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研究人员不配合监查／稽查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before="4" w:line="300" w:lineRule="exact"/>
              <w:ind w:left="40" w:leftChars="0" w:firstLine="0" w:firstLineChars="0"/>
              <w:jc w:val="both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研究人员对偏离方案事件不予以纠正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7872" w:type="dxa"/>
            <w:vAlign w:val="top"/>
          </w:tcPr>
          <w:p>
            <w:pPr>
              <w:spacing w:line="340" w:lineRule="exact"/>
              <w:ind w:left="80" w:leftChars="0" w:firstLine="0" w:firstLineChars="0"/>
              <w:jc w:val="both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其他：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偏离方案事件的描述</w:t>
      </w:r>
    </w:p>
    <w:tbl>
      <w:tblPr>
        <w:tblStyle w:val="3"/>
        <w:tblW w:w="881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对偏离方案采取的纠正措施</w:t>
      </w:r>
    </w:p>
    <w:tbl>
      <w:tblPr>
        <w:tblStyle w:val="3"/>
        <w:tblW w:w="8812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812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Arial" w:hAnsi="Arial" w:eastAsia="宋体" w:cs="Arial"/>
          <w:sz w:val="21"/>
          <w:szCs w:val="21"/>
          <w:vertAlign w:val="baseline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83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0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研究者签字</w:t>
            </w:r>
          </w:p>
        </w:tc>
        <w:tc>
          <w:tcPr>
            <w:tcW w:w="6937" w:type="dxa"/>
            <w:vAlign w:val="bottom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693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年        月  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Arial" w:hAnsi="Arial" w:eastAsia="宋体" w:cs="Arial"/>
          <w:sz w:val="21"/>
          <w:szCs w:val="21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3FF75"/>
    <w:multiLevelType w:val="singleLevel"/>
    <w:tmpl w:val="AFD3FF7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C1C55"/>
    <w:rsid w:val="046C4FD5"/>
    <w:rsid w:val="138C1C55"/>
    <w:rsid w:val="5D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2021-06-22T02:30:00Z</dcterms:created>
  <dc:creator>HP</dc:creator>
  <cp:lastModifiedBy>HP</cp:lastModifiedBy>
  <dcterms:modified xsi:type="dcterms:W3CDTF">2021-06-22T07:39:31Z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7A62773224E6465F910120C4336BC6DF</vt:lpwstr>
  </property>
</Properties>
</file>