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9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初始审查申请表</w:t>
      </w: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bidi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研究设计要点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研究目的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820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研究的科学依据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800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研究程序，说明其中哪些是受试者诊断或治疗需要执行的程序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60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研究相关损害的风险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0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研究潜在的获益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20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研究的社会价值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7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20" w:type="dxa"/>
            <w:vAlign w:val="center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受试者的获益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20" w:type="dxa"/>
            <w:vAlign w:val="center"/>
          </w:tcPr>
          <w:p>
            <w:pPr>
              <w:spacing w:line="460" w:lineRule="exact"/>
              <w:ind w:left="20" w:firstLine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对受试者没有诊断、治疗、或预防的潜在获益（如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期、探索性试验）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20" w:type="dxa"/>
            <w:vAlign w:val="center"/>
          </w:tcPr>
          <w:p>
            <w:pPr>
              <w:spacing w:line="460" w:lineRule="exact"/>
              <w:ind w:left="20" w:firstLine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对受试者有诊断、治疗、或预防的潜在获益（如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III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期、确证性试验）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纳入标准与排除标准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研究实施的环境（例如：研究条件，医疗条件，文化习俗，经济水平）</w:t>
      </w:r>
    </w:p>
    <w:tbl>
      <w:tblPr>
        <w:tblStyle w:val="3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5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受试者安全性数据监测的规定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收集哪些安全性信息，以及收集的频率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6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评估累计安全性数据的频率和程序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6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数据安全监查结果报告的程序，例如SUSAR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6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特定事件或终点所计划采取的措施，例如对症用药规定，提前中止研究规定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是否设置数据监查委员会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招募方式与程序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广告，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临床诊疗过程，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数据库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招募者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医生，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研究人员，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中介公司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受试者的补偿和支付计划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货币补偿：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有，数额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非货币补偿：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有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受试者参与研究的费用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受试者参加研究的直接费用（如交通费）的报销或津贴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无，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有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谁支付研究干预和研究程序的费用，例如研究药物，理化检查的费用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研究药物的费用：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申办者支付，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受试者或其医疗保险支付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研究理化检查的费用：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申办者支付，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受试者或其医疗保险支付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获取知情同意过程的计划安排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获取知情同意的场所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受试者接待室，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门诊诊室，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病房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获取同意者及其使用的语言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66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研究者，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研究人员，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其他</w:t>
            </w:r>
            <w:r>
              <w:rPr>
                <w:rFonts w:hint="default"/>
                <w:lang w:val="en-US" w:eastAsia="zh-CN"/>
              </w:rPr>
              <w:t>→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中文，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给予同意者及其使用的语言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66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受试者，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中文，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获取知情同意的时间安排，例如，阅读知情同意书、提问、商量和考虑的机会和时间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减少胁迫或不当影响的措施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申请变更或豁免知情同意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  <w:gridCol w:w="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632" w:hRule="atLeast"/>
        </w:trPr>
        <w:tc>
          <w:tcPr>
            <w:tcW w:w="85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否，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是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申请变更知情同意，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申请豁免知情同意：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理由: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保护受试者隐私利益的规定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800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维护可识别数据机密性的规定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800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研究设计弱势群体或个体：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 xml:space="preserve"> 否，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 xml:space="preserve"> 是</w:t>
      </w:r>
      <w:r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  <w:t>→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弱势的具体特征，例如，同意的能力，经济地位低下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针对性的附加保护措施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  <w:t>研究者的其他研究工作</w:t>
      </w: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本人在研的研究项目数：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667" w:type="dxa"/>
            <w:vAlign w:val="center"/>
          </w:tcPr>
          <w:p>
            <w:pPr>
              <w:numPr>
                <w:ilvl w:val="0"/>
                <w:numId w:val="5"/>
              </w:numPr>
              <w:ind w:left="420" w:leftChars="0" w:hanging="42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在研项目中，与本项目的目标疾病相同的项目数：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项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研究者责任声明</w:t>
            </w:r>
          </w:p>
        </w:tc>
        <w:tc>
          <w:tcPr>
            <w:tcW w:w="66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我将遵循GCP、方案以及伦理委员会的要求，开展本项临床研究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68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6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9FEEA"/>
    <w:multiLevelType w:val="singleLevel"/>
    <w:tmpl w:val="8CF9FEEA"/>
    <w:lvl w:ilvl="0" w:tentative="0">
      <w:start w:val="1"/>
      <w:numFmt w:val="decimal"/>
      <w:suff w:val="space"/>
      <w:lvlText w:val="%1."/>
      <w:lvlJc w:val="left"/>
      <w:rPr>
        <w:rFonts w:hint="default" w:ascii="宋体" w:hAnsi="宋体" w:eastAsia="宋体" w:cs="宋体"/>
      </w:rPr>
    </w:lvl>
  </w:abstractNum>
  <w:abstractNum w:abstractNumId="1">
    <w:nsid w:val="CBC40407"/>
    <w:multiLevelType w:val="singleLevel"/>
    <w:tmpl w:val="CBC4040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2">
    <w:nsid w:val="E67C7244"/>
    <w:multiLevelType w:val="singleLevel"/>
    <w:tmpl w:val="E67C724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3">
    <w:nsid w:val="3085840A"/>
    <w:multiLevelType w:val="singleLevel"/>
    <w:tmpl w:val="3085840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4">
    <w:nsid w:val="3A3C7540"/>
    <w:multiLevelType w:val="singleLevel"/>
    <w:tmpl w:val="3A3C754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C55"/>
    <w:rsid w:val="138C1C55"/>
    <w:rsid w:val="2D253C9B"/>
    <w:rsid w:val="3A4F0995"/>
    <w:rsid w:val="41851733"/>
    <w:rsid w:val="7FA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administrator</cp:lastModifiedBy>
  <dcterms:modified xsi:type="dcterms:W3CDTF">2021-12-24T02:56:00Z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090FC6B42D8F4DCCACBABEFA4EB10E52</vt:lpwstr>
  </property>
</Properties>
</file>