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CD339">
      <w:pPr>
        <w:spacing w:line="360" w:lineRule="auto"/>
        <w:jc w:val="center"/>
        <w:rPr>
          <w:rFonts w:hint="eastAsia"/>
          <w:b/>
          <w:sz w:val="32"/>
          <w:szCs w:val="32"/>
        </w:rPr>
      </w:pPr>
      <w:r>
        <w:rPr>
          <w:rFonts w:hint="eastAsia"/>
          <w:b/>
          <w:sz w:val="32"/>
          <w:szCs w:val="32"/>
        </w:rPr>
        <w:t>良性阵发性位置性眩晕诊疗系统技术参数</w:t>
      </w:r>
    </w:p>
    <w:p w14:paraId="41CC69DC">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Pr>
          <w:rFonts w:hint="eastAsia" w:eastAsia="宋体"/>
          <w:lang w:eastAsia="zh-CN"/>
        </w:rPr>
      </w:pPr>
      <w:r>
        <w:rPr>
          <w:rFonts w:hint="eastAsia" w:ascii="宋体" w:hAnsi="宋体" w:eastAsia="宋体" w:cs="宋体"/>
          <w:b/>
          <w:bCs/>
          <w:color w:val="222222"/>
          <w:sz w:val="21"/>
          <w:szCs w:val="21"/>
        </w:rPr>
        <w:t>项目基本情况</w:t>
      </w:r>
      <w:r>
        <w:rPr>
          <w:rFonts w:hint="eastAsia" w:ascii="宋体" w:hAnsi="宋体" w:eastAsia="宋体" w:cs="宋体"/>
          <w:b/>
          <w:bCs/>
          <w:color w:val="222222"/>
          <w:sz w:val="21"/>
          <w:szCs w:val="21"/>
          <w:lang w:eastAsia="zh-CN"/>
        </w:rPr>
        <w:t>：</w:t>
      </w:r>
      <w:bookmarkStart w:id="0" w:name="_GoBack"/>
      <w:bookmarkEnd w:id="0"/>
    </w:p>
    <w:p w14:paraId="63A07818">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firstLine="420" w:firstLineChars="200"/>
        <w:jc w:val="both"/>
      </w:pPr>
      <w:r>
        <w:rPr>
          <w:rFonts w:hint="eastAsia" w:ascii="宋体" w:hAnsi="宋体" w:eastAsia="宋体" w:cs="宋体"/>
          <w:color w:val="222222"/>
          <w:sz w:val="21"/>
          <w:szCs w:val="21"/>
        </w:rPr>
        <w:t>预算金额：</w:t>
      </w:r>
      <w:r>
        <w:rPr>
          <w:rFonts w:hint="eastAsia" w:eastAsia="宋体"/>
          <w:color w:val="auto"/>
          <w:lang w:val="en-US" w:eastAsia="zh-CN"/>
        </w:rPr>
        <w:t>100</w:t>
      </w:r>
      <w:r>
        <w:rPr>
          <w:rFonts w:hint="eastAsia" w:ascii="宋体" w:hAnsi="宋体" w:eastAsia="宋体" w:cs="宋体"/>
          <w:color w:val="222222"/>
          <w:sz w:val="21"/>
          <w:szCs w:val="21"/>
        </w:rPr>
        <w:t>万/套</w:t>
      </w:r>
    </w:p>
    <w:p w14:paraId="6026464A">
      <w:pPr>
        <w:pStyle w:val="1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firstLine="420" w:firstLineChars="200"/>
        <w:jc w:val="both"/>
      </w:pPr>
      <w:r>
        <w:rPr>
          <w:rFonts w:hint="eastAsia" w:ascii="宋体" w:hAnsi="宋体" w:eastAsia="宋体" w:cs="宋体"/>
          <w:color w:val="222222"/>
          <w:sz w:val="21"/>
          <w:szCs w:val="21"/>
        </w:rPr>
        <w:t>采购数量：</w:t>
      </w:r>
      <w:r>
        <w:rPr>
          <w:rFonts w:hint="eastAsia" w:ascii="宋体" w:hAnsi="宋体" w:eastAsia="宋体" w:cs="宋体"/>
          <w:color w:val="222222"/>
          <w:sz w:val="21"/>
          <w:szCs w:val="21"/>
          <w:lang w:val="en-US" w:eastAsia="zh-CN"/>
        </w:rPr>
        <w:t>1</w:t>
      </w:r>
      <w:r>
        <w:rPr>
          <w:rFonts w:hint="eastAsia" w:ascii="宋体" w:hAnsi="宋体" w:eastAsia="宋体" w:cs="宋体"/>
          <w:color w:val="222222"/>
          <w:sz w:val="21"/>
          <w:szCs w:val="21"/>
        </w:rPr>
        <w:t>套</w:t>
      </w:r>
    </w:p>
    <w:p w14:paraId="56781605">
      <w:pPr>
        <w:spacing w:line="360" w:lineRule="auto"/>
        <w:rPr>
          <w:b/>
          <w:szCs w:val="21"/>
        </w:rPr>
      </w:pPr>
      <w:r>
        <w:rPr>
          <w:rFonts w:hint="eastAsia"/>
          <w:b/>
          <w:szCs w:val="21"/>
        </w:rPr>
        <w:t>技术要求：</w:t>
      </w:r>
    </w:p>
    <w:p w14:paraId="2FB45D77">
      <w:pPr>
        <w:spacing w:line="360" w:lineRule="auto"/>
        <w:ind w:firstLine="420" w:firstLineChars="200"/>
        <w:rPr>
          <w:szCs w:val="21"/>
        </w:rPr>
      </w:pPr>
      <w:r>
        <w:rPr>
          <w:rFonts w:hint="eastAsia"/>
          <w:szCs w:val="21"/>
        </w:rPr>
        <w:t>（一）主要要求：</w:t>
      </w:r>
    </w:p>
    <w:p w14:paraId="44E54CB0">
      <w:pPr>
        <w:spacing w:line="360" w:lineRule="auto"/>
        <w:ind w:firstLine="420" w:firstLineChars="200"/>
        <w:rPr>
          <w:szCs w:val="21"/>
        </w:rPr>
      </w:pPr>
      <w:r>
        <w:rPr>
          <w:rFonts w:hint="eastAsia"/>
          <w:szCs w:val="21"/>
        </w:rPr>
        <w:t>1.1适用于良性阵发性位置性眩晕（BPPV）的诊断和治疗， 适用于前庭性神经炎、梅尼埃病、突发性耳聋合并眩晕等前庭性疾病的辅助检查。</w:t>
      </w:r>
    </w:p>
    <w:p w14:paraId="2FBFD4A0">
      <w:pPr>
        <w:spacing w:line="360" w:lineRule="auto"/>
        <w:ind w:firstLine="420" w:firstLineChars="200"/>
        <w:rPr>
          <w:szCs w:val="21"/>
        </w:rPr>
      </w:pPr>
      <w:r>
        <w:rPr>
          <w:rFonts w:hint="eastAsia"/>
          <w:szCs w:val="21"/>
        </w:rPr>
        <w:t>1.2适用于各型BPPV的诊疗；前庭功能的评测；晕动病的诊疗等，可进行速度阶梯试验，旋转急停试验，正弦谐波试验（SHAT）等。</w:t>
      </w:r>
    </w:p>
    <w:p w14:paraId="4AEA4B02">
      <w:pPr>
        <w:spacing w:line="360" w:lineRule="auto"/>
        <w:ind w:firstLine="420" w:firstLineChars="200"/>
        <w:rPr>
          <w:szCs w:val="21"/>
        </w:rPr>
      </w:pPr>
      <w:r>
        <w:rPr>
          <w:rFonts w:hint="eastAsia"/>
          <w:szCs w:val="21"/>
        </w:rPr>
        <w:t>（二）产品构成及技术要求：</w:t>
      </w:r>
    </w:p>
    <w:p w14:paraId="4C9B9590">
      <w:pPr>
        <w:spacing w:line="360" w:lineRule="auto"/>
        <w:ind w:firstLine="420" w:firstLineChars="200"/>
        <w:rPr>
          <w:szCs w:val="21"/>
        </w:rPr>
      </w:pPr>
      <w:r>
        <w:rPr>
          <w:rFonts w:hint="eastAsia"/>
          <w:szCs w:val="21"/>
        </w:rPr>
        <w:t>2.1主轴、辅轴：主辅转动轴处于垂直方向，可同时多维转动。无转动角度限制，可数字输入，分辨率为 1゜误差≤2゜；</w:t>
      </w:r>
    </w:p>
    <w:p w14:paraId="121858F9">
      <w:pPr>
        <w:spacing w:line="360" w:lineRule="auto"/>
        <w:ind w:firstLine="420" w:firstLineChars="200"/>
        <w:rPr>
          <w:szCs w:val="21"/>
        </w:rPr>
      </w:pPr>
      <w:r>
        <w:rPr>
          <w:rFonts w:hint="eastAsia"/>
          <w:szCs w:val="21"/>
        </w:rPr>
        <w:t>转速可数字输入，分辨率为 1゜/s，最大180 ゜/s，误差≤5%；</w:t>
      </w:r>
    </w:p>
    <w:p w14:paraId="097D1524">
      <w:pPr>
        <w:spacing w:line="360" w:lineRule="auto"/>
        <w:ind w:firstLine="420" w:firstLineChars="200"/>
        <w:rPr>
          <w:color w:val="auto"/>
          <w:szCs w:val="21"/>
        </w:rPr>
      </w:pPr>
      <w:r>
        <w:rPr>
          <w:rFonts w:hint="eastAsia"/>
          <w:szCs w:val="21"/>
        </w:rPr>
        <w:t>加速度可数字输入，分</w:t>
      </w:r>
      <w:r>
        <w:rPr>
          <w:rFonts w:hint="eastAsia"/>
          <w:color w:val="auto"/>
          <w:szCs w:val="21"/>
        </w:rPr>
        <w:t>辨率为0.5゜/s</w:t>
      </w:r>
      <w:r>
        <w:rPr>
          <w:rFonts w:hint="eastAsia"/>
          <w:color w:val="auto"/>
          <w:szCs w:val="21"/>
          <w:vertAlign w:val="superscript"/>
        </w:rPr>
        <w:t>2</w:t>
      </w:r>
      <w:r>
        <w:rPr>
          <w:rFonts w:hint="eastAsia"/>
          <w:color w:val="auto"/>
          <w:szCs w:val="21"/>
        </w:rPr>
        <w:t>，最大180゜/s</w:t>
      </w:r>
      <w:r>
        <w:rPr>
          <w:rFonts w:hint="eastAsia"/>
          <w:color w:val="auto"/>
          <w:szCs w:val="21"/>
          <w:vertAlign w:val="superscript"/>
        </w:rPr>
        <w:t>2</w:t>
      </w:r>
      <w:r>
        <w:rPr>
          <w:rFonts w:hint="eastAsia"/>
          <w:color w:val="auto"/>
          <w:szCs w:val="21"/>
        </w:rPr>
        <w:t>，误差≤5%。</w:t>
      </w:r>
    </w:p>
    <w:p w14:paraId="36E73CC4">
      <w:pPr>
        <w:spacing w:line="360" w:lineRule="auto"/>
        <w:ind w:firstLine="420" w:firstLineChars="200"/>
        <w:rPr>
          <w:strike w:val="0"/>
          <w:dstrike w:val="0"/>
          <w:color w:val="auto"/>
          <w:szCs w:val="21"/>
        </w:rPr>
      </w:pPr>
      <w:r>
        <w:rPr>
          <w:rFonts w:hint="eastAsia"/>
          <w:color w:val="auto"/>
          <w:szCs w:val="21"/>
        </w:rPr>
        <w:t>2.2患者</w:t>
      </w:r>
      <w:r>
        <w:rPr>
          <w:rFonts w:hint="eastAsia"/>
          <w:strike w:val="0"/>
          <w:dstrike w:val="0"/>
          <w:color w:val="auto"/>
          <w:szCs w:val="21"/>
        </w:rPr>
        <w:t>座椅：9道航空插扣式安全带，分别固定人体肩、背、胸、腹、大腿、小腿。液压式自动控制安全杠。</w:t>
      </w:r>
    </w:p>
    <w:p w14:paraId="559E8BB3">
      <w:pPr>
        <w:spacing w:line="360" w:lineRule="auto"/>
        <w:ind w:firstLine="420" w:firstLineChars="200"/>
        <w:rPr>
          <w:strike w:val="0"/>
          <w:dstrike w:val="0"/>
          <w:color w:val="auto"/>
          <w:szCs w:val="21"/>
        </w:rPr>
      </w:pPr>
      <w:r>
        <w:rPr>
          <w:rFonts w:hint="eastAsia"/>
          <w:strike w:val="0"/>
          <w:dstrike w:val="0"/>
          <w:color w:val="auto"/>
          <w:szCs w:val="21"/>
        </w:rPr>
        <w:t>2.3操控台：设备自带原装操控台，2个显示器</w:t>
      </w:r>
      <w:r>
        <w:rPr>
          <w:rFonts w:hint="eastAsia"/>
          <w:strike w:val="0"/>
          <w:dstrike w:val="0"/>
          <w:color w:val="auto"/>
          <w:szCs w:val="21"/>
          <w:lang w:eastAsia="zh-CN"/>
        </w:rPr>
        <w:t>。</w:t>
      </w:r>
      <w:r>
        <w:rPr>
          <w:rFonts w:hint="eastAsia"/>
          <w:strike w:val="0"/>
          <w:dstrike w:val="0"/>
          <w:color w:val="auto"/>
          <w:szCs w:val="21"/>
        </w:rPr>
        <w:t>一个用于设备的操控和眼震数据分析研判；另一个专门用于眼震的观察。</w:t>
      </w:r>
    </w:p>
    <w:p w14:paraId="3378C987">
      <w:pPr>
        <w:spacing w:line="360" w:lineRule="auto"/>
        <w:ind w:firstLine="210" w:firstLineChars="100"/>
        <w:rPr>
          <w:strike w:val="0"/>
          <w:dstrike w:val="0"/>
          <w:color w:val="auto"/>
          <w:szCs w:val="21"/>
        </w:rPr>
      </w:pPr>
      <w:r>
        <w:rPr>
          <w:rFonts w:hint="eastAsia"/>
          <w:strike w:val="0"/>
          <w:dstrike w:val="0"/>
          <w:color w:val="auto"/>
          <w:szCs w:val="21"/>
        </w:rPr>
        <w:t>★2.4红外视频眼罩：2个红外视频摄像头，可切换左右眼视频，无需翻转使用，方便左右眼对照观察。对单眼有疾患的患者不影响诊疗。内置固视抑制灯，自动定标，可作自发眼震、固视抑制检查、凝视检查。</w:t>
      </w:r>
    </w:p>
    <w:p w14:paraId="654FFAF2">
      <w:pPr>
        <w:spacing w:line="360" w:lineRule="auto"/>
        <w:ind w:firstLine="210" w:firstLineChars="100"/>
        <w:rPr>
          <w:color w:val="auto"/>
          <w:szCs w:val="21"/>
        </w:rPr>
      </w:pPr>
      <w:r>
        <w:rPr>
          <w:rFonts w:hint="eastAsia"/>
          <w:color w:val="auto"/>
          <w:szCs w:val="21"/>
        </w:rPr>
        <w:t>2.5眼震数据信号采用有线传输，抗干扰强，避免无线传输易干扰和信号图像失真。</w:t>
      </w:r>
    </w:p>
    <w:p w14:paraId="04BCE2CF">
      <w:pPr>
        <w:spacing w:line="360" w:lineRule="auto"/>
        <w:ind w:firstLine="210" w:firstLineChars="100"/>
        <w:rPr>
          <w:color w:val="auto"/>
          <w:szCs w:val="21"/>
        </w:rPr>
      </w:pPr>
      <w:r>
        <w:rPr>
          <w:rFonts w:hint="eastAsia"/>
          <w:color w:val="auto"/>
          <w:szCs w:val="21"/>
        </w:rPr>
        <w:t>（三）软件：</w:t>
      </w:r>
    </w:p>
    <w:p w14:paraId="5F34C4E1">
      <w:pPr>
        <w:spacing w:line="360" w:lineRule="auto"/>
        <w:ind w:firstLine="420" w:firstLineChars="200"/>
        <w:rPr>
          <w:color w:val="auto"/>
          <w:szCs w:val="21"/>
        </w:rPr>
      </w:pPr>
      <w:r>
        <w:rPr>
          <w:rFonts w:hint="eastAsia"/>
          <w:color w:val="auto"/>
          <w:szCs w:val="21"/>
        </w:rPr>
        <w:t>3.1安装具有生理信号采集功能的眩晕诊疗应用软件。</w:t>
      </w:r>
    </w:p>
    <w:p w14:paraId="1B8F10BE">
      <w:pPr>
        <w:spacing w:line="360" w:lineRule="auto"/>
        <w:ind w:firstLine="420" w:firstLineChars="200"/>
        <w:rPr>
          <w:color w:val="auto"/>
          <w:szCs w:val="21"/>
        </w:rPr>
      </w:pPr>
      <w:r>
        <w:rPr>
          <w:rFonts w:hint="eastAsia"/>
          <w:color w:val="auto"/>
          <w:szCs w:val="21"/>
        </w:rPr>
        <w:t>3.2预装国内眩晕诊疗顶级医院≥40个经过临床验证的诊断、治疗、检查方案。</w:t>
      </w:r>
    </w:p>
    <w:p w14:paraId="1A1ACE0F">
      <w:pPr>
        <w:spacing w:line="360" w:lineRule="auto"/>
        <w:ind w:firstLine="420" w:firstLineChars="200"/>
        <w:rPr>
          <w:color w:val="auto"/>
          <w:szCs w:val="21"/>
        </w:rPr>
      </w:pPr>
      <w:r>
        <w:rPr>
          <w:rFonts w:hint="eastAsia"/>
          <w:color w:val="auto"/>
          <w:szCs w:val="21"/>
        </w:rPr>
        <w:t>3.3用户开放系统：系统具有用户自开发诊疗方案功能。用户可数字输入自设和修改诊断、治疗、检查方案。</w:t>
      </w:r>
    </w:p>
    <w:p w14:paraId="306EDA11">
      <w:pPr>
        <w:spacing w:line="360" w:lineRule="auto"/>
        <w:ind w:firstLine="420" w:firstLineChars="200"/>
        <w:rPr>
          <w:color w:val="auto"/>
          <w:szCs w:val="21"/>
        </w:rPr>
      </w:pPr>
      <w:r>
        <w:rPr>
          <w:rFonts w:hint="eastAsia"/>
          <w:color w:val="auto"/>
          <w:szCs w:val="21"/>
        </w:rPr>
        <w:t>3.4所有方案可预览、修改、存档、打印和数据计算分析研判（眼图的方向、个数、频率、快慢相速度、持续时间、左右对比、时间常数等量化数据）。</w:t>
      </w:r>
    </w:p>
    <w:p w14:paraId="4126EBD2">
      <w:pPr>
        <w:spacing w:line="360" w:lineRule="auto"/>
        <w:ind w:firstLine="420" w:firstLineChars="200"/>
        <w:rPr>
          <w:color w:val="auto"/>
          <w:szCs w:val="21"/>
        </w:rPr>
      </w:pPr>
      <w:r>
        <w:rPr>
          <w:rFonts w:hint="eastAsia"/>
          <w:color w:val="auto"/>
          <w:szCs w:val="21"/>
        </w:rPr>
        <w:t>3.5诊断、治疗、检查的全部过程，包括患者基本信息，采用的运动模式，原始数据、视频、眼震曲线均可存档、调研回放、备份。</w:t>
      </w:r>
    </w:p>
    <w:p w14:paraId="35D24D39">
      <w:pPr>
        <w:spacing w:line="360" w:lineRule="auto"/>
        <w:ind w:firstLine="420" w:firstLineChars="200"/>
        <w:rPr>
          <w:color w:val="auto"/>
          <w:szCs w:val="21"/>
        </w:rPr>
      </w:pPr>
      <w:r>
        <w:rPr>
          <w:rFonts w:hint="eastAsia"/>
          <w:color w:val="auto"/>
          <w:szCs w:val="21"/>
        </w:rPr>
        <w:t>3.6运动轨迹（速度）、体位、耳蜗位置同步显示。</w:t>
      </w:r>
    </w:p>
    <w:p w14:paraId="14F9BAD7">
      <w:pPr>
        <w:spacing w:line="360" w:lineRule="auto"/>
        <w:ind w:firstLine="420" w:firstLineChars="200"/>
        <w:rPr>
          <w:color w:val="auto"/>
          <w:szCs w:val="21"/>
        </w:rPr>
      </w:pPr>
      <w:r>
        <w:rPr>
          <w:rFonts w:hint="eastAsia"/>
          <w:color w:val="auto"/>
          <w:szCs w:val="21"/>
        </w:rPr>
        <w:t>（四）眼震曲线：</w:t>
      </w:r>
    </w:p>
    <w:p w14:paraId="2FB9D586">
      <w:pPr>
        <w:spacing w:line="360" w:lineRule="auto"/>
        <w:ind w:firstLine="420" w:firstLineChars="200"/>
        <w:rPr>
          <w:color w:val="auto"/>
          <w:szCs w:val="21"/>
        </w:rPr>
      </w:pPr>
      <w:r>
        <w:rPr>
          <w:rFonts w:hint="eastAsia"/>
          <w:color w:val="auto"/>
          <w:szCs w:val="21"/>
        </w:rPr>
        <w:t>4.1可自动数据计算、分析、研判眼震的慢相、快相速度，方向、个数、频率，持续时间、时间常数。可分析相位、增益及对比数据，可显示、打印对比图及各项数据、结论。</w:t>
      </w:r>
    </w:p>
    <w:p w14:paraId="281514B5">
      <w:pPr>
        <w:spacing w:line="360" w:lineRule="auto"/>
        <w:ind w:firstLine="420" w:firstLineChars="200"/>
        <w:rPr>
          <w:color w:val="auto"/>
          <w:szCs w:val="21"/>
        </w:rPr>
      </w:pPr>
      <w:r>
        <w:rPr>
          <w:rFonts w:hint="eastAsia"/>
          <w:color w:val="auto"/>
          <w:szCs w:val="21"/>
        </w:rPr>
        <w:t>4.2可分析水平及垂直眼震，可辨别分析旋转型眼震。眼震分析显示标度可调整。</w:t>
      </w:r>
    </w:p>
    <w:p w14:paraId="6821211E">
      <w:pPr>
        <w:spacing w:line="360" w:lineRule="auto"/>
        <w:ind w:firstLine="210" w:firstLineChars="100"/>
        <w:rPr>
          <w:color w:val="auto"/>
          <w:szCs w:val="21"/>
        </w:rPr>
      </w:pPr>
      <w:r>
        <w:rPr>
          <w:rFonts w:hint="eastAsia"/>
          <w:color w:val="auto"/>
          <w:szCs w:val="21"/>
        </w:rPr>
        <w:t>★4.3速度阶梯试验、 SHAT（正弦谐波试验）、旋转急停实验时可显示对比图、叶型图等，可分析相位、增益及对比数据。</w:t>
      </w:r>
    </w:p>
    <w:p w14:paraId="50DAA27C">
      <w:pPr>
        <w:spacing w:line="360" w:lineRule="auto"/>
        <w:ind w:firstLine="420" w:firstLineChars="200"/>
        <w:rPr>
          <w:color w:val="auto"/>
          <w:szCs w:val="21"/>
        </w:rPr>
      </w:pPr>
      <w:r>
        <w:rPr>
          <w:rFonts w:hint="eastAsia"/>
          <w:color w:val="auto"/>
          <w:szCs w:val="21"/>
        </w:rPr>
        <w:t>4.4眼震曲线描记可回放，分析结果、图形均可打印。</w:t>
      </w:r>
    </w:p>
    <w:p w14:paraId="3DB262FD">
      <w:pPr>
        <w:spacing w:line="360" w:lineRule="auto"/>
        <w:ind w:firstLine="420" w:firstLineChars="200"/>
        <w:rPr>
          <w:color w:val="auto"/>
          <w:szCs w:val="21"/>
        </w:rPr>
      </w:pPr>
      <w:r>
        <w:rPr>
          <w:rFonts w:hint="eastAsia"/>
          <w:color w:val="auto"/>
          <w:szCs w:val="21"/>
        </w:rPr>
        <w:t>4.5眼震慢相速度分辨率：0.1 度/秒。线性误差&lt;5%。</w:t>
      </w:r>
    </w:p>
    <w:p w14:paraId="777A23EB">
      <w:pPr>
        <w:spacing w:line="360" w:lineRule="auto"/>
        <w:ind w:firstLine="420" w:firstLineChars="200"/>
        <w:rPr>
          <w:color w:val="auto"/>
          <w:szCs w:val="21"/>
          <w:highlight w:val="none"/>
        </w:rPr>
      </w:pPr>
      <w:r>
        <w:rPr>
          <w:rFonts w:hint="eastAsia"/>
          <w:color w:val="auto"/>
          <w:szCs w:val="21"/>
        </w:rPr>
        <w:t>4.6眼震曲线的显示比例可以</w:t>
      </w:r>
      <w:r>
        <w:rPr>
          <w:rFonts w:hint="eastAsia"/>
          <w:color w:val="auto"/>
          <w:szCs w:val="21"/>
          <w:highlight w:val="none"/>
        </w:rPr>
        <w:t>任意调整，眼震分析显示标度可调整。</w:t>
      </w:r>
    </w:p>
    <w:p w14:paraId="57725EDE">
      <w:pPr>
        <w:spacing w:line="360" w:lineRule="auto"/>
        <w:ind w:firstLine="420" w:firstLineChars="200"/>
        <w:rPr>
          <w:color w:val="auto"/>
          <w:szCs w:val="21"/>
          <w:highlight w:val="none"/>
        </w:rPr>
      </w:pPr>
      <w:r>
        <w:rPr>
          <w:rFonts w:hint="eastAsia"/>
          <w:color w:val="auto"/>
          <w:szCs w:val="21"/>
          <w:highlight w:val="none"/>
        </w:rPr>
        <w:t>（五）功能要求：</w:t>
      </w:r>
    </w:p>
    <w:p w14:paraId="1406199A">
      <w:pPr>
        <w:spacing w:line="360" w:lineRule="auto"/>
        <w:ind w:firstLine="420" w:firstLineChars="200"/>
        <w:rPr>
          <w:color w:val="auto"/>
          <w:szCs w:val="21"/>
        </w:rPr>
      </w:pPr>
      <w:r>
        <w:rPr>
          <w:rFonts w:hint="eastAsia"/>
          <w:color w:val="auto"/>
          <w:szCs w:val="21"/>
          <w:highlight w:val="none"/>
        </w:rPr>
        <w:t>5.1具有头位转换器：头位直立/前倾30゜可自</w:t>
      </w:r>
      <w:r>
        <w:rPr>
          <w:rFonts w:hint="eastAsia"/>
          <w:color w:val="auto"/>
          <w:szCs w:val="21"/>
        </w:rPr>
        <w:t>动转换调整，用于前庭功能检测。</w:t>
      </w:r>
    </w:p>
    <w:p w14:paraId="3D36D435">
      <w:pPr>
        <w:spacing w:line="360" w:lineRule="auto"/>
        <w:ind w:firstLine="420" w:firstLineChars="200"/>
        <w:rPr>
          <w:color w:val="auto"/>
          <w:szCs w:val="21"/>
        </w:rPr>
      </w:pPr>
      <w:r>
        <w:rPr>
          <w:rFonts w:hint="eastAsia"/>
          <w:color w:val="auto"/>
          <w:szCs w:val="21"/>
        </w:rPr>
        <w:t>5.2功能运动模式：角度模式、速度模式、加速度模式、摆动模式共四种。数字输入控制，双轴可持续联动旋转。</w:t>
      </w:r>
    </w:p>
    <w:p w14:paraId="2EE2B8BD">
      <w:pPr>
        <w:spacing w:line="360" w:lineRule="auto"/>
        <w:ind w:firstLine="420" w:firstLineChars="200"/>
        <w:rPr>
          <w:szCs w:val="21"/>
        </w:rPr>
      </w:pPr>
      <w:r>
        <w:rPr>
          <w:rFonts w:hint="eastAsia"/>
          <w:szCs w:val="21"/>
        </w:rPr>
        <w:t>5.3前庭功能检测：可做转椅急停试验、速度阶梯试验、正弦摆动试验、正弦谐波试验（SHAT）、阻尼试验等。</w:t>
      </w:r>
    </w:p>
    <w:p w14:paraId="03DA1C41">
      <w:pPr>
        <w:spacing w:line="360" w:lineRule="auto"/>
        <w:ind w:firstLine="420" w:firstLineChars="200"/>
        <w:rPr>
          <w:szCs w:val="21"/>
        </w:rPr>
      </w:pPr>
      <w:r>
        <w:rPr>
          <w:rFonts w:hint="eastAsia"/>
          <w:szCs w:val="21"/>
        </w:rPr>
        <w:t>5.4前庭康复：能够对晕动症（晕车、晕船、晕机、恐高）的诊断和治疗，对前庭功能的康复训练。</w:t>
      </w:r>
    </w:p>
    <w:p w14:paraId="19AF1DB2">
      <w:pPr>
        <w:spacing w:line="360" w:lineRule="auto"/>
        <w:ind w:firstLine="420" w:firstLineChars="200"/>
        <w:rPr>
          <w:szCs w:val="21"/>
        </w:rPr>
      </w:pPr>
      <w:r>
        <w:rPr>
          <w:rFonts w:hint="eastAsia"/>
          <w:szCs w:val="21"/>
        </w:rPr>
        <w:t>（六）运动控制：</w:t>
      </w:r>
    </w:p>
    <w:p w14:paraId="69913613">
      <w:pPr>
        <w:spacing w:line="360" w:lineRule="auto"/>
        <w:ind w:firstLine="420" w:firstLineChars="200"/>
        <w:rPr>
          <w:szCs w:val="21"/>
        </w:rPr>
      </w:pPr>
      <w:r>
        <w:rPr>
          <w:rFonts w:hint="eastAsia"/>
          <w:szCs w:val="21"/>
        </w:rPr>
        <w:t>6.1主轴和辅轴可两轴三维运动。</w:t>
      </w:r>
    </w:p>
    <w:p w14:paraId="6F36238F">
      <w:pPr>
        <w:spacing w:line="360" w:lineRule="auto"/>
        <w:ind w:firstLine="420" w:firstLineChars="200"/>
        <w:rPr>
          <w:szCs w:val="21"/>
        </w:rPr>
      </w:pPr>
      <w:r>
        <w:rPr>
          <w:rFonts w:hint="eastAsia"/>
          <w:szCs w:val="21"/>
        </w:rPr>
        <w:t>6.2角度模式：控制转椅转动一定角度，方向、角度、时间、加减速度均可数字输入</w:t>
      </w:r>
    </w:p>
    <w:p w14:paraId="1607DA78">
      <w:pPr>
        <w:spacing w:line="360" w:lineRule="auto"/>
        <w:ind w:firstLine="420" w:firstLineChars="200"/>
        <w:rPr>
          <w:szCs w:val="21"/>
        </w:rPr>
      </w:pPr>
      <w:r>
        <w:rPr>
          <w:rFonts w:hint="eastAsia"/>
          <w:szCs w:val="21"/>
        </w:rPr>
        <w:t>6.3速度模式：控制转椅转动到一定速度再减速到静止，方向、加速度、最大速度、转动时间、加减速度均可数字输入。</w:t>
      </w:r>
    </w:p>
    <w:p w14:paraId="509A3329">
      <w:pPr>
        <w:spacing w:line="360" w:lineRule="auto"/>
        <w:ind w:firstLine="420" w:firstLineChars="200"/>
        <w:rPr>
          <w:szCs w:val="21"/>
        </w:rPr>
      </w:pPr>
      <w:r>
        <w:rPr>
          <w:rFonts w:hint="eastAsia"/>
          <w:szCs w:val="21"/>
        </w:rPr>
        <w:t>6.4正旋摆动模式：正弦谐波试验（SHAT），阻尼试验等。方向、角度、振幅、次数、摆动时间、摆动频率、加减速度均可数字输入。</w:t>
      </w:r>
    </w:p>
    <w:p w14:paraId="7D11FFB2">
      <w:pPr>
        <w:spacing w:line="360" w:lineRule="auto"/>
        <w:ind w:firstLine="420" w:firstLineChars="200"/>
        <w:rPr>
          <w:szCs w:val="21"/>
        </w:rPr>
      </w:pPr>
      <w:r>
        <w:rPr>
          <w:rFonts w:hint="eastAsia"/>
          <w:szCs w:val="21"/>
        </w:rPr>
        <w:t>（七）安装条件：无特殊场地和用电要求，与国家建筑物承重要求和配电兼容。无放射、无排污。</w:t>
      </w:r>
    </w:p>
    <w:p w14:paraId="2DD93B53">
      <w:pPr>
        <w:spacing w:line="360" w:lineRule="auto"/>
        <w:ind w:firstLine="420" w:firstLineChars="200"/>
        <w:rPr>
          <w:szCs w:val="21"/>
        </w:rPr>
      </w:pPr>
      <w:r>
        <w:rPr>
          <w:rFonts w:hint="eastAsia"/>
          <w:szCs w:val="21"/>
        </w:rPr>
        <w:t>（八）安全应急装置：</w:t>
      </w:r>
    </w:p>
    <w:p w14:paraId="7B507741">
      <w:pPr>
        <w:spacing w:line="360" w:lineRule="auto"/>
        <w:ind w:firstLine="420" w:firstLineChars="200"/>
        <w:rPr>
          <w:szCs w:val="21"/>
        </w:rPr>
      </w:pPr>
      <w:r>
        <w:rPr>
          <w:rFonts w:hint="eastAsia"/>
          <w:szCs w:val="21"/>
        </w:rPr>
        <w:t>8.1指示灯：3 个双色指示灯，实时指示系统各部分状态</w:t>
      </w:r>
    </w:p>
    <w:p w14:paraId="48E81E57">
      <w:pPr>
        <w:spacing w:line="360" w:lineRule="auto"/>
        <w:ind w:firstLine="210" w:firstLineChars="100"/>
        <w:rPr>
          <w:szCs w:val="21"/>
        </w:rPr>
      </w:pPr>
      <w:r>
        <w:rPr>
          <w:rFonts w:hint="eastAsia"/>
          <w:szCs w:val="21"/>
        </w:rPr>
        <w:t xml:space="preserve">  8.2诊疗台设有自动感应触发开关，设备转动时，如有外来物体进入诊疗台区域，自动启动触发开关，使设备旋转轴立即停止转动。</w:t>
      </w:r>
    </w:p>
    <w:p w14:paraId="0CAE49ED">
      <w:pPr>
        <w:spacing w:line="360" w:lineRule="auto"/>
        <w:ind w:firstLine="420" w:firstLineChars="200"/>
        <w:rPr>
          <w:szCs w:val="21"/>
        </w:rPr>
      </w:pPr>
      <w:r>
        <w:rPr>
          <w:rFonts w:hint="eastAsia"/>
          <w:szCs w:val="21"/>
        </w:rPr>
        <w:t>8.</w:t>
      </w:r>
      <w:r>
        <w:rPr>
          <w:szCs w:val="21"/>
        </w:rPr>
        <w:t>3</w:t>
      </w:r>
      <w:r>
        <w:rPr>
          <w:rFonts w:hint="eastAsia"/>
          <w:szCs w:val="21"/>
        </w:rPr>
        <w:t>具备主轴自锁功能。</w:t>
      </w:r>
    </w:p>
    <w:p w14:paraId="291A9E4B">
      <w:pPr>
        <w:spacing w:line="360" w:lineRule="auto"/>
        <w:ind w:firstLine="420" w:firstLineChars="200"/>
        <w:rPr>
          <w:szCs w:val="21"/>
        </w:rPr>
      </w:pPr>
      <w:r>
        <w:rPr>
          <w:rFonts w:hint="eastAsia"/>
          <w:szCs w:val="21"/>
        </w:rPr>
        <w:t>8.</w:t>
      </w:r>
      <w:r>
        <w:rPr>
          <w:szCs w:val="21"/>
        </w:rPr>
        <w:t>4</w:t>
      </w:r>
      <w:r>
        <w:rPr>
          <w:rFonts w:hint="eastAsia"/>
          <w:szCs w:val="21"/>
        </w:rPr>
        <w:t>具备安全杠手动按钮。</w:t>
      </w:r>
    </w:p>
    <w:p w14:paraId="14BCDD55">
      <w:pPr>
        <w:spacing w:line="360" w:lineRule="auto"/>
        <w:ind w:firstLine="420" w:firstLineChars="200"/>
        <w:rPr>
          <w:szCs w:val="21"/>
        </w:rPr>
      </w:pPr>
      <w:r>
        <w:rPr>
          <w:rFonts w:hint="eastAsia"/>
          <w:szCs w:val="21"/>
        </w:rPr>
        <w:t>8.</w:t>
      </w:r>
      <w:r>
        <w:rPr>
          <w:szCs w:val="21"/>
        </w:rPr>
        <w:t>5</w:t>
      </w:r>
      <w:r>
        <w:rPr>
          <w:rFonts w:hint="eastAsia"/>
          <w:szCs w:val="21"/>
        </w:rPr>
        <w:t>主辅轴回位自动和手动开关。</w:t>
      </w:r>
    </w:p>
    <w:p w14:paraId="77F1B9B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szCs w:val="21"/>
        </w:rPr>
      </w:pPr>
      <w:r>
        <w:rPr>
          <w:rFonts w:hint="eastAsia"/>
          <w:szCs w:val="21"/>
        </w:rPr>
        <w:t>8.</w:t>
      </w:r>
      <w:r>
        <w:rPr>
          <w:szCs w:val="21"/>
        </w:rPr>
        <w:t>6</w:t>
      </w:r>
      <w:r>
        <w:rPr>
          <w:rFonts w:hint="eastAsia"/>
          <w:szCs w:val="21"/>
        </w:rPr>
        <w:t>整机配有 UPS 不间断电源外另配有应急电源（双保护电源，包括主机和工作站）。</w:t>
      </w:r>
    </w:p>
    <w:p w14:paraId="278105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heme="majorEastAsia" w:hAnsiTheme="majorEastAsia" w:eastAsiaTheme="majorEastAsia" w:cstheme="majorEastAsia"/>
          <w:b/>
          <w:bCs/>
          <w:sz w:val="44"/>
          <w:szCs w:val="44"/>
        </w:rPr>
      </w:pPr>
      <w:r>
        <w:rPr>
          <w:rFonts w:hint="eastAsia"/>
          <w:szCs w:val="21"/>
        </w:rPr>
        <w:t>培训：除采购地现场培训外，由采购人指定在眩晕诊疗领域国内公认知名顶尖的医院和专家进行进修培训。</w:t>
      </w:r>
    </w:p>
    <w:p w14:paraId="48581A0D">
      <w:pPr>
        <w:spacing w:line="440" w:lineRule="exact"/>
        <w:jc w:val="center"/>
        <w:rPr>
          <w:rFonts w:hint="eastAsia" w:ascii="宋体" w:hAnsi="宋体" w:cstheme="majorEastAsia"/>
          <w:b/>
          <w:bCs/>
          <w:szCs w:val="21"/>
        </w:rPr>
      </w:pPr>
      <w:r>
        <w:rPr>
          <w:rFonts w:hint="eastAsia" w:ascii="宋体" w:hAnsi="宋体" w:cstheme="majorEastAsia"/>
          <w:b/>
          <w:bCs/>
          <w:szCs w:val="21"/>
        </w:rPr>
        <w:t>标准配置单</w:t>
      </w:r>
    </w:p>
    <w:tbl>
      <w:tblPr>
        <w:tblStyle w:val="15"/>
        <w:tblW w:w="5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2793"/>
        <w:gridCol w:w="1418"/>
      </w:tblGrid>
      <w:tr w14:paraId="2C7B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129C6E3F">
            <w:pPr>
              <w:spacing w:line="480" w:lineRule="exact"/>
              <w:jc w:val="center"/>
              <w:rPr>
                <w:rFonts w:ascii="宋体" w:hAnsi="宋体" w:cstheme="minorEastAsia"/>
                <w:b/>
                <w:bCs/>
                <w:kern w:val="0"/>
                <w:szCs w:val="21"/>
              </w:rPr>
            </w:pPr>
            <w:r>
              <w:rPr>
                <w:rFonts w:hint="eastAsia" w:ascii="宋体" w:hAnsi="宋体" w:cstheme="minorEastAsia"/>
                <w:b/>
                <w:bCs/>
                <w:kern w:val="0"/>
                <w:szCs w:val="21"/>
              </w:rPr>
              <w:t>序号</w:t>
            </w:r>
          </w:p>
        </w:tc>
        <w:tc>
          <w:tcPr>
            <w:tcW w:w="2793" w:type="dxa"/>
          </w:tcPr>
          <w:p w14:paraId="17D97EAA">
            <w:pPr>
              <w:spacing w:line="480" w:lineRule="exact"/>
              <w:jc w:val="center"/>
              <w:rPr>
                <w:rFonts w:ascii="宋体" w:hAnsi="宋体" w:cstheme="minorEastAsia"/>
                <w:b/>
                <w:bCs/>
                <w:kern w:val="0"/>
                <w:szCs w:val="21"/>
              </w:rPr>
            </w:pPr>
            <w:r>
              <w:rPr>
                <w:rFonts w:hint="eastAsia" w:ascii="宋体" w:hAnsi="宋体" w:cstheme="minorEastAsia"/>
                <w:b/>
                <w:bCs/>
                <w:kern w:val="0"/>
                <w:szCs w:val="21"/>
              </w:rPr>
              <w:t>名称</w:t>
            </w:r>
          </w:p>
        </w:tc>
        <w:tc>
          <w:tcPr>
            <w:tcW w:w="1418" w:type="dxa"/>
          </w:tcPr>
          <w:p w14:paraId="799CC741">
            <w:pPr>
              <w:spacing w:line="480" w:lineRule="exact"/>
              <w:jc w:val="center"/>
              <w:rPr>
                <w:rFonts w:ascii="宋体" w:hAnsi="宋体" w:cstheme="minorEastAsia"/>
                <w:b/>
                <w:bCs/>
                <w:kern w:val="0"/>
                <w:szCs w:val="21"/>
              </w:rPr>
            </w:pPr>
            <w:r>
              <w:rPr>
                <w:rFonts w:hint="eastAsia" w:ascii="宋体" w:hAnsi="宋体" w:cstheme="minorEastAsia"/>
                <w:b/>
                <w:bCs/>
                <w:kern w:val="0"/>
                <w:szCs w:val="21"/>
              </w:rPr>
              <w:t>数量</w:t>
            </w:r>
          </w:p>
        </w:tc>
      </w:tr>
      <w:tr w14:paraId="6A9F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7045B0B2">
            <w:pPr>
              <w:spacing w:line="480" w:lineRule="exact"/>
              <w:jc w:val="center"/>
              <w:rPr>
                <w:rFonts w:ascii="宋体" w:hAnsi="宋体" w:cstheme="minorEastAsia"/>
                <w:kern w:val="0"/>
                <w:szCs w:val="21"/>
              </w:rPr>
            </w:pPr>
            <w:r>
              <w:rPr>
                <w:rFonts w:hint="eastAsia" w:ascii="宋体" w:hAnsi="宋体" w:cstheme="minorEastAsia"/>
                <w:kern w:val="0"/>
                <w:szCs w:val="21"/>
              </w:rPr>
              <w:t>1</w:t>
            </w:r>
          </w:p>
        </w:tc>
        <w:tc>
          <w:tcPr>
            <w:tcW w:w="2793" w:type="dxa"/>
          </w:tcPr>
          <w:p w14:paraId="35FE25B7">
            <w:pPr>
              <w:spacing w:line="480" w:lineRule="exact"/>
              <w:jc w:val="center"/>
              <w:rPr>
                <w:rFonts w:ascii="宋体" w:hAnsi="宋体" w:cstheme="minorEastAsia"/>
                <w:kern w:val="0"/>
                <w:szCs w:val="21"/>
              </w:rPr>
            </w:pPr>
            <w:r>
              <w:rPr>
                <w:rFonts w:hint="eastAsia" w:ascii="宋体" w:hAnsi="宋体" w:cstheme="minorEastAsia"/>
                <w:kern w:val="0"/>
                <w:szCs w:val="21"/>
              </w:rPr>
              <w:t>主机</w:t>
            </w:r>
          </w:p>
        </w:tc>
        <w:tc>
          <w:tcPr>
            <w:tcW w:w="1418" w:type="dxa"/>
          </w:tcPr>
          <w:p w14:paraId="4CA07FE7">
            <w:pPr>
              <w:spacing w:line="480" w:lineRule="exact"/>
              <w:jc w:val="center"/>
              <w:rPr>
                <w:rFonts w:ascii="宋体" w:hAnsi="宋体" w:cstheme="minorEastAsia"/>
                <w:kern w:val="0"/>
                <w:szCs w:val="21"/>
              </w:rPr>
            </w:pPr>
            <w:r>
              <w:rPr>
                <w:rFonts w:hint="eastAsia" w:ascii="宋体" w:hAnsi="宋体" w:cstheme="minorEastAsia"/>
                <w:kern w:val="0"/>
                <w:szCs w:val="21"/>
              </w:rPr>
              <w:t>1台</w:t>
            </w:r>
          </w:p>
        </w:tc>
      </w:tr>
      <w:tr w14:paraId="5342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70562FD5">
            <w:pPr>
              <w:spacing w:line="480" w:lineRule="exact"/>
              <w:jc w:val="center"/>
              <w:rPr>
                <w:rFonts w:ascii="宋体" w:hAnsi="宋体" w:cstheme="minorEastAsia"/>
                <w:kern w:val="0"/>
                <w:szCs w:val="21"/>
              </w:rPr>
            </w:pPr>
            <w:r>
              <w:rPr>
                <w:rFonts w:hint="eastAsia" w:ascii="宋体" w:hAnsi="宋体" w:cstheme="minorEastAsia"/>
                <w:kern w:val="0"/>
                <w:szCs w:val="21"/>
              </w:rPr>
              <w:t>2</w:t>
            </w:r>
          </w:p>
        </w:tc>
        <w:tc>
          <w:tcPr>
            <w:tcW w:w="2793" w:type="dxa"/>
          </w:tcPr>
          <w:p w14:paraId="5F2252FF">
            <w:pPr>
              <w:spacing w:line="480" w:lineRule="exact"/>
              <w:jc w:val="center"/>
              <w:rPr>
                <w:rFonts w:ascii="宋体" w:hAnsi="宋体" w:cstheme="minorEastAsia"/>
                <w:kern w:val="0"/>
                <w:szCs w:val="21"/>
              </w:rPr>
            </w:pPr>
            <w:r>
              <w:rPr>
                <w:rFonts w:hint="eastAsia" w:ascii="宋体" w:hAnsi="宋体" w:cstheme="minorEastAsia"/>
                <w:kern w:val="0"/>
                <w:szCs w:val="21"/>
              </w:rPr>
              <w:t>控制台</w:t>
            </w:r>
          </w:p>
        </w:tc>
        <w:tc>
          <w:tcPr>
            <w:tcW w:w="1418" w:type="dxa"/>
          </w:tcPr>
          <w:p w14:paraId="6CDFC36C">
            <w:pPr>
              <w:spacing w:line="480" w:lineRule="exact"/>
              <w:jc w:val="center"/>
              <w:rPr>
                <w:rFonts w:ascii="宋体" w:hAnsi="宋体" w:cstheme="minorEastAsia"/>
                <w:kern w:val="0"/>
                <w:szCs w:val="21"/>
              </w:rPr>
            </w:pPr>
            <w:r>
              <w:rPr>
                <w:rFonts w:hint="eastAsia" w:ascii="宋体" w:hAnsi="宋体" w:cstheme="minorEastAsia"/>
                <w:kern w:val="0"/>
                <w:szCs w:val="21"/>
              </w:rPr>
              <w:t>1台</w:t>
            </w:r>
          </w:p>
        </w:tc>
      </w:tr>
      <w:tr w14:paraId="0210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restart"/>
          </w:tcPr>
          <w:p w14:paraId="3AD7EE61">
            <w:pPr>
              <w:spacing w:line="480" w:lineRule="exact"/>
              <w:jc w:val="center"/>
              <w:rPr>
                <w:rFonts w:ascii="宋体" w:hAnsi="宋体" w:cstheme="minorEastAsia"/>
                <w:kern w:val="0"/>
                <w:szCs w:val="21"/>
              </w:rPr>
            </w:pPr>
          </w:p>
          <w:p w14:paraId="6457718A">
            <w:pPr>
              <w:spacing w:line="480" w:lineRule="exact"/>
              <w:jc w:val="center"/>
              <w:rPr>
                <w:rFonts w:hint="default" w:ascii="宋体" w:hAnsi="宋体" w:eastAsia="宋体" w:cstheme="minorEastAsia"/>
                <w:kern w:val="0"/>
                <w:szCs w:val="21"/>
                <w:lang w:val="en-US" w:eastAsia="zh-CN"/>
              </w:rPr>
            </w:pPr>
            <w:r>
              <w:rPr>
                <w:rFonts w:hint="eastAsia" w:ascii="宋体" w:hAnsi="宋体" w:cstheme="minorEastAsia"/>
                <w:kern w:val="0"/>
                <w:szCs w:val="21"/>
                <w:lang w:val="en-US" w:eastAsia="zh-CN"/>
              </w:rPr>
              <w:t>工作站一套</w:t>
            </w:r>
          </w:p>
        </w:tc>
        <w:tc>
          <w:tcPr>
            <w:tcW w:w="2793" w:type="dxa"/>
          </w:tcPr>
          <w:p w14:paraId="4238B236">
            <w:pPr>
              <w:spacing w:line="480" w:lineRule="exact"/>
              <w:jc w:val="center"/>
              <w:rPr>
                <w:rFonts w:ascii="宋体" w:hAnsi="宋体" w:cstheme="minorEastAsia"/>
                <w:kern w:val="0"/>
                <w:szCs w:val="21"/>
              </w:rPr>
            </w:pPr>
            <w:r>
              <w:rPr>
                <w:rFonts w:hint="eastAsia" w:ascii="宋体" w:hAnsi="宋体" w:cstheme="minorEastAsia"/>
                <w:kern w:val="0"/>
                <w:szCs w:val="21"/>
              </w:rPr>
              <w:t>微型计算机</w:t>
            </w:r>
          </w:p>
        </w:tc>
        <w:tc>
          <w:tcPr>
            <w:tcW w:w="1418" w:type="dxa"/>
          </w:tcPr>
          <w:p w14:paraId="2F782F73">
            <w:pPr>
              <w:spacing w:line="480" w:lineRule="exact"/>
              <w:jc w:val="center"/>
              <w:rPr>
                <w:rFonts w:ascii="宋体" w:hAnsi="宋体" w:cstheme="minorEastAsia"/>
                <w:kern w:val="0"/>
                <w:szCs w:val="21"/>
              </w:rPr>
            </w:pPr>
            <w:r>
              <w:rPr>
                <w:rFonts w:hint="eastAsia" w:ascii="宋体" w:hAnsi="宋体" w:cstheme="minorEastAsia"/>
                <w:kern w:val="0"/>
                <w:szCs w:val="21"/>
              </w:rPr>
              <w:t>1台</w:t>
            </w:r>
          </w:p>
        </w:tc>
      </w:tr>
      <w:tr w14:paraId="1188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continue"/>
            <w:tcBorders/>
          </w:tcPr>
          <w:p w14:paraId="698F9F59">
            <w:pPr>
              <w:spacing w:line="480" w:lineRule="exact"/>
              <w:jc w:val="center"/>
              <w:rPr>
                <w:rFonts w:ascii="宋体" w:hAnsi="宋体" w:cstheme="minorEastAsia"/>
                <w:kern w:val="0"/>
                <w:szCs w:val="21"/>
              </w:rPr>
            </w:pPr>
          </w:p>
        </w:tc>
        <w:tc>
          <w:tcPr>
            <w:tcW w:w="2793" w:type="dxa"/>
          </w:tcPr>
          <w:p w14:paraId="47561C6D">
            <w:pPr>
              <w:spacing w:line="480" w:lineRule="exact"/>
              <w:jc w:val="center"/>
              <w:rPr>
                <w:rFonts w:ascii="宋体" w:hAnsi="宋体" w:cstheme="minorEastAsia"/>
                <w:kern w:val="0"/>
                <w:szCs w:val="21"/>
              </w:rPr>
            </w:pPr>
            <w:r>
              <w:rPr>
                <w:rFonts w:hint="eastAsia" w:ascii="宋体" w:hAnsi="宋体" w:cstheme="minorEastAsia"/>
                <w:kern w:val="0"/>
                <w:szCs w:val="21"/>
              </w:rPr>
              <w:t>激光打印机</w:t>
            </w:r>
          </w:p>
        </w:tc>
        <w:tc>
          <w:tcPr>
            <w:tcW w:w="1418" w:type="dxa"/>
          </w:tcPr>
          <w:p w14:paraId="2B4F4F50">
            <w:pPr>
              <w:spacing w:line="480" w:lineRule="exact"/>
              <w:jc w:val="center"/>
              <w:rPr>
                <w:rFonts w:ascii="宋体" w:hAnsi="宋体" w:cstheme="minorEastAsia"/>
                <w:kern w:val="0"/>
                <w:szCs w:val="21"/>
              </w:rPr>
            </w:pPr>
            <w:r>
              <w:rPr>
                <w:rFonts w:hint="eastAsia" w:ascii="宋体" w:hAnsi="宋体" w:cstheme="minorEastAsia"/>
                <w:kern w:val="0"/>
                <w:szCs w:val="21"/>
              </w:rPr>
              <w:t>1台</w:t>
            </w:r>
          </w:p>
        </w:tc>
      </w:tr>
      <w:tr w14:paraId="18E8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continue"/>
            <w:tcBorders/>
          </w:tcPr>
          <w:p w14:paraId="4832D630">
            <w:pPr>
              <w:spacing w:line="480" w:lineRule="exact"/>
              <w:jc w:val="center"/>
              <w:rPr>
                <w:rFonts w:ascii="宋体" w:hAnsi="宋体" w:cstheme="minorEastAsia"/>
                <w:kern w:val="0"/>
                <w:szCs w:val="21"/>
              </w:rPr>
            </w:pPr>
          </w:p>
        </w:tc>
        <w:tc>
          <w:tcPr>
            <w:tcW w:w="2793" w:type="dxa"/>
          </w:tcPr>
          <w:p w14:paraId="68C55DA3">
            <w:pPr>
              <w:spacing w:line="480" w:lineRule="exact"/>
              <w:jc w:val="center"/>
              <w:rPr>
                <w:rFonts w:ascii="宋体" w:hAnsi="宋体" w:cstheme="minorEastAsia"/>
                <w:kern w:val="0"/>
                <w:szCs w:val="21"/>
              </w:rPr>
            </w:pPr>
            <w:r>
              <w:rPr>
                <w:rFonts w:hint="eastAsia" w:ascii="宋体" w:hAnsi="宋体" w:cstheme="minorEastAsia"/>
                <w:kern w:val="0"/>
                <w:szCs w:val="21"/>
              </w:rPr>
              <w:t>液晶显示器</w:t>
            </w:r>
          </w:p>
        </w:tc>
        <w:tc>
          <w:tcPr>
            <w:tcW w:w="1418" w:type="dxa"/>
          </w:tcPr>
          <w:p w14:paraId="26848CD6">
            <w:pPr>
              <w:spacing w:line="480" w:lineRule="exact"/>
              <w:jc w:val="center"/>
              <w:rPr>
                <w:rFonts w:ascii="宋体" w:hAnsi="宋体" w:cstheme="minorEastAsia"/>
                <w:kern w:val="0"/>
                <w:szCs w:val="21"/>
              </w:rPr>
            </w:pPr>
            <w:r>
              <w:rPr>
                <w:rFonts w:hint="eastAsia" w:ascii="宋体" w:hAnsi="宋体" w:cstheme="minorEastAsia"/>
                <w:kern w:val="0"/>
                <w:szCs w:val="21"/>
              </w:rPr>
              <w:t>2台</w:t>
            </w:r>
          </w:p>
        </w:tc>
      </w:tr>
      <w:tr w14:paraId="32B8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continue"/>
            <w:tcBorders/>
          </w:tcPr>
          <w:p w14:paraId="493801F8">
            <w:pPr>
              <w:spacing w:line="480" w:lineRule="exact"/>
              <w:jc w:val="center"/>
              <w:rPr>
                <w:rFonts w:ascii="宋体" w:hAnsi="宋体" w:cstheme="minorEastAsia"/>
                <w:kern w:val="0"/>
                <w:szCs w:val="21"/>
              </w:rPr>
            </w:pPr>
          </w:p>
        </w:tc>
        <w:tc>
          <w:tcPr>
            <w:tcW w:w="2793" w:type="dxa"/>
          </w:tcPr>
          <w:p w14:paraId="23AB6DF5">
            <w:pPr>
              <w:spacing w:line="480" w:lineRule="exact"/>
              <w:jc w:val="center"/>
              <w:rPr>
                <w:rFonts w:ascii="宋体" w:hAnsi="宋体" w:cstheme="minorEastAsia"/>
                <w:kern w:val="0"/>
                <w:szCs w:val="21"/>
              </w:rPr>
            </w:pPr>
            <w:r>
              <w:rPr>
                <w:rFonts w:hint="eastAsia" w:ascii="宋体" w:hAnsi="宋体" w:cstheme="minorEastAsia"/>
                <w:kern w:val="0"/>
                <w:szCs w:val="21"/>
              </w:rPr>
              <w:t>不间断电源</w:t>
            </w:r>
          </w:p>
        </w:tc>
        <w:tc>
          <w:tcPr>
            <w:tcW w:w="1418" w:type="dxa"/>
          </w:tcPr>
          <w:p w14:paraId="49864CE1">
            <w:pPr>
              <w:spacing w:line="480" w:lineRule="exact"/>
              <w:jc w:val="center"/>
              <w:rPr>
                <w:rFonts w:ascii="宋体" w:hAnsi="宋体" w:cstheme="minorEastAsia"/>
                <w:kern w:val="0"/>
                <w:szCs w:val="21"/>
              </w:rPr>
            </w:pPr>
            <w:r>
              <w:rPr>
                <w:rFonts w:hint="eastAsia" w:ascii="宋体" w:hAnsi="宋体" w:cstheme="minorEastAsia"/>
                <w:kern w:val="0"/>
                <w:szCs w:val="21"/>
              </w:rPr>
              <w:t>1台</w:t>
            </w:r>
          </w:p>
        </w:tc>
      </w:tr>
      <w:tr w14:paraId="4A44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vMerge w:val="continue"/>
            <w:tcBorders/>
          </w:tcPr>
          <w:p w14:paraId="278F1706">
            <w:pPr>
              <w:spacing w:line="480" w:lineRule="exact"/>
              <w:jc w:val="center"/>
              <w:rPr>
                <w:rFonts w:hint="eastAsia" w:ascii="宋体" w:hAnsi="宋体" w:cstheme="minorEastAsia"/>
                <w:kern w:val="0"/>
                <w:szCs w:val="21"/>
              </w:rPr>
            </w:pPr>
          </w:p>
        </w:tc>
        <w:tc>
          <w:tcPr>
            <w:tcW w:w="2793" w:type="dxa"/>
          </w:tcPr>
          <w:p w14:paraId="5FCE7EE7">
            <w:pPr>
              <w:spacing w:line="480" w:lineRule="exact"/>
              <w:jc w:val="center"/>
              <w:rPr>
                <w:rFonts w:hint="default" w:ascii="宋体" w:hAnsi="宋体" w:eastAsia="宋体" w:cstheme="minorEastAsia"/>
                <w:kern w:val="0"/>
                <w:szCs w:val="21"/>
                <w:lang w:val="en-US" w:eastAsia="zh-CN"/>
              </w:rPr>
            </w:pPr>
            <w:r>
              <w:rPr>
                <w:rFonts w:hint="eastAsia" w:ascii="宋体" w:hAnsi="宋体" w:cstheme="minorEastAsia"/>
                <w:kern w:val="0"/>
                <w:szCs w:val="21"/>
                <w:lang w:val="en-US" w:eastAsia="zh-CN"/>
              </w:rPr>
              <w:t>配套桌椅</w:t>
            </w:r>
          </w:p>
        </w:tc>
        <w:tc>
          <w:tcPr>
            <w:tcW w:w="1418" w:type="dxa"/>
          </w:tcPr>
          <w:p w14:paraId="4D267303">
            <w:pPr>
              <w:spacing w:line="480" w:lineRule="exact"/>
              <w:jc w:val="center"/>
              <w:rPr>
                <w:rFonts w:hint="default" w:ascii="宋体" w:hAnsi="宋体" w:eastAsia="宋体" w:cstheme="minorEastAsia"/>
                <w:kern w:val="0"/>
                <w:szCs w:val="21"/>
                <w:lang w:val="en-US" w:eastAsia="zh-CN"/>
              </w:rPr>
            </w:pPr>
            <w:r>
              <w:rPr>
                <w:rFonts w:hint="eastAsia" w:ascii="宋体" w:hAnsi="宋体" w:cstheme="minorEastAsia"/>
                <w:kern w:val="0"/>
                <w:szCs w:val="21"/>
                <w:lang w:val="en-US" w:eastAsia="zh-CN"/>
              </w:rPr>
              <w:t>按需配置</w:t>
            </w:r>
          </w:p>
        </w:tc>
      </w:tr>
      <w:tr w14:paraId="0965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29D51C19">
            <w:pPr>
              <w:spacing w:line="480" w:lineRule="exact"/>
              <w:jc w:val="center"/>
              <w:rPr>
                <w:rFonts w:ascii="宋体" w:hAnsi="宋体" w:cstheme="minorEastAsia"/>
                <w:kern w:val="0"/>
                <w:szCs w:val="21"/>
              </w:rPr>
            </w:pPr>
            <w:r>
              <w:rPr>
                <w:rFonts w:hint="eastAsia" w:ascii="宋体" w:hAnsi="宋体" w:cstheme="minorEastAsia"/>
                <w:kern w:val="0"/>
                <w:szCs w:val="21"/>
              </w:rPr>
              <w:t>3</w:t>
            </w:r>
          </w:p>
        </w:tc>
        <w:tc>
          <w:tcPr>
            <w:tcW w:w="2793" w:type="dxa"/>
          </w:tcPr>
          <w:p w14:paraId="08AB951E">
            <w:pPr>
              <w:spacing w:line="480" w:lineRule="exact"/>
              <w:jc w:val="center"/>
              <w:rPr>
                <w:rFonts w:ascii="宋体" w:hAnsi="宋体" w:cstheme="minorEastAsia"/>
                <w:kern w:val="0"/>
                <w:szCs w:val="21"/>
              </w:rPr>
            </w:pPr>
            <w:r>
              <w:rPr>
                <w:rFonts w:hint="eastAsia" w:ascii="宋体" w:hAnsi="宋体" w:cstheme="minorEastAsia"/>
                <w:kern w:val="0"/>
                <w:szCs w:val="21"/>
              </w:rPr>
              <w:t>眼罩</w:t>
            </w:r>
          </w:p>
        </w:tc>
        <w:tc>
          <w:tcPr>
            <w:tcW w:w="1418" w:type="dxa"/>
          </w:tcPr>
          <w:p w14:paraId="5F90482F">
            <w:pPr>
              <w:spacing w:line="480" w:lineRule="exact"/>
              <w:jc w:val="center"/>
              <w:rPr>
                <w:rFonts w:ascii="宋体" w:hAnsi="宋体" w:cstheme="minorEastAsia"/>
                <w:kern w:val="0"/>
                <w:szCs w:val="21"/>
              </w:rPr>
            </w:pPr>
            <w:r>
              <w:rPr>
                <w:rFonts w:hint="eastAsia" w:ascii="宋体" w:hAnsi="宋体" w:cstheme="minorEastAsia"/>
                <w:kern w:val="0"/>
                <w:szCs w:val="21"/>
              </w:rPr>
              <w:t>1部</w:t>
            </w:r>
          </w:p>
        </w:tc>
      </w:tr>
      <w:tr w14:paraId="7596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3DF5AAB4">
            <w:pPr>
              <w:spacing w:line="480" w:lineRule="exact"/>
              <w:jc w:val="center"/>
              <w:rPr>
                <w:rFonts w:ascii="宋体" w:hAnsi="宋体" w:cstheme="minorEastAsia"/>
                <w:kern w:val="0"/>
                <w:szCs w:val="21"/>
              </w:rPr>
            </w:pPr>
            <w:r>
              <w:rPr>
                <w:rFonts w:hint="eastAsia" w:ascii="宋体" w:hAnsi="宋体" w:cstheme="minorEastAsia"/>
                <w:kern w:val="0"/>
                <w:szCs w:val="21"/>
              </w:rPr>
              <w:t>4</w:t>
            </w:r>
          </w:p>
        </w:tc>
        <w:tc>
          <w:tcPr>
            <w:tcW w:w="2793" w:type="dxa"/>
          </w:tcPr>
          <w:p w14:paraId="3347709F">
            <w:pPr>
              <w:spacing w:line="480" w:lineRule="exact"/>
              <w:jc w:val="center"/>
              <w:rPr>
                <w:rFonts w:ascii="宋体" w:hAnsi="宋体" w:cstheme="minorEastAsia"/>
                <w:kern w:val="0"/>
                <w:szCs w:val="21"/>
              </w:rPr>
            </w:pPr>
            <w:r>
              <w:rPr>
                <w:rFonts w:hint="eastAsia" w:ascii="宋体" w:hAnsi="宋体" w:cstheme="minorEastAsia"/>
                <w:kern w:val="0"/>
                <w:szCs w:val="21"/>
              </w:rPr>
              <w:t>使用维护说明书</w:t>
            </w:r>
          </w:p>
        </w:tc>
        <w:tc>
          <w:tcPr>
            <w:tcW w:w="1418" w:type="dxa"/>
          </w:tcPr>
          <w:p w14:paraId="7F694148">
            <w:pPr>
              <w:spacing w:line="480" w:lineRule="exact"/>
              <w:jc w:val="center"/>
              <w:rPr>
                <w:rFonts w:ascii="宋体" w:hAnsi="宋体" w:cstheme="minorEastAsia"/>
                <w:kern w:val="0"/>
                <w:szCs w:val="21"/>
              </w:rPr>
            </w:pPr>
            <w:r>
              <w:rPr>
                <w:rFonts w:hint="eastAsia" w:ascii="宋体" w:hAnsi="宋体" w:cstheme="minorEastAsia"/>
                <w:kern w:val="0"/>
                <w:szCs w:val="21"/>
              </w:rPr>
              <w:t>1本</w:t>
            </w:r>
          </w:p>
        </w:tc>
      </w:tr>
      <w:tr w14:paraId="1181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5C8E16C4">
            <w:pPr>
              <w:spacing w:line="480" w:lineRule="exact"/>
              <w:jc w:val="center"/>
              <w:rPr>
                <w:rFonts w:ascii="宋体" w:hAnsi="宋体" w:cstheme="minorEastAsia"/>
                <w:kern w:val="0"/>
                <w:szCs w:val="21"/>
              </w:rPr>
            </w:pPr>
            <w:r>
              <w:rPr>
                <w:rFonts w:hint="eastAsia" w:ascii="宋体" w:hAnsi="宋体" w:cstheme="minorEastAsia"/>
                <w:kern w:val="0"/>
                <w:szCs w:val="21"/>
              </w:rPr>
              <w:t>5</w:t>
            </w:r>
          </w:p>
        </w:tc>
        <w:tc>
          <w:tcPr>
            <w:tcW w:w="2793" w:type="dxa"/>
          </w:tcPr>
          <w:p w14:paraId="1376D55E">
            <w:pPr>
              <w:spacing w:line="480" w:lineRule="exact"/>
              <w:jc w:val="center"/>
              <w:rPr>
                <w:rFonts w:ascii="宋体" w:hAnsi="宋体" w:cstheme="minorEastAsia"/>
                <w:kern w:val="0"/>
                <w:szCs w:val="21"/>
              </w:rPr>
            </w:pPr>
            <w:r>
              <w:rPr>
                <w:rFonts w:hint="eastAsia" w:ascii="宋体" w:hAnsi="宋体" w:cstheme="minorEastAsia"/>
                <w:kern w:val="0"/>
                <w:szCs w:val="21"/>
              </w:rPr>
              <w:t>合格证</w:t>
            </w:r>
          </w:p>
        </w:tc>
        <w:tc>
          <w:tcPr>
            <w:tcW w:w="1418" w:type="dxa"/>
          </w:tcPr>
          <w:p w14:paraId="28967A01">
            <w:pPr>
              <w:spacing w:line="480" w:lineRule="exact"/>
              <w:jc w:val="center"/>
              <w:rPr>
                <w:rFonts w:ascii="宋体" w:hAnsi="宋体" w:cstheme="minorEastAsia"/>
                <w:kern w:val="0"/>
                <w:szCs w:val="21"/>
              </w:rPr>
            </w:pPr>
            <w:r>
              <w:rPr>
                <w:rFonts w:hint="eastAsia" w:ascii="宋体" w:hAnsi="宋体" w:cstheme="minorEastAsia"/>
                <w:kern w:val="0"/>
                <w:szCs w:val="21"/>
              </w:rPr>
              <w:t>1张</w:t>
            </w:r>
          </w:p>
        </w:tc>
      </w:tr>
      <w:tr w14:paraId="72C3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306F23C5">
            <w:pPr>
              <w:spacing w:line="480" w:lineRule="exact"/>
              <w:jc w:val="center"/>
              <w:rPr>
                <w:rFonts w:ascii="宋体" w:hAnsi="宋体" w:cstheme="minorEastAsia"/>
                <w:kern w:val="0"/>
                <w:szCs w:val="21"/>
              </w:rPr>
            </w:pPr>
            <w:r>
              <w:rPr>
                <w:rFonts w:hint="eastAsia" w:ascii="宋体" w:hAnsi="宋体" w:cstheme="minorEastAsia"/>
                <w:kern w:val="0"/>
                <w:szCs w:val="21"/>
              </w:rPr>
              <w:t>6</w:t>
            </w:r>
          </w:p>
        </w:tc>
        <w:tc>
          <w:tcPr>
            <w:tcW w:w="2793" w:type="dxa"/>
          </w:tcPr>
          <w:p w14:paraId="186255DE">
            <w:pPr>
              <w:spacing w:line="480" w:lineRule="exact"/>
              <w:jc w:val="center"/>
              <w:rPr>
                <w:rFonts w:ascii="宋体" w:hAnsi="宋体" w:cstheme="minorEastAsia"/>
                <w:kern w:val="0"/>
                <w:szCs w:val="21"/>
              </w:rPr>
            </w:pPr>
            <w:r>
              <w:rPr>
                <w:rFonts w:hint="eastAsia" w:ascii="宋体" w:hAnsi="宋体" w:cstheme="minorEastAsia"/>
                <w:kern w:val="0"/>
                <w:szCs w:val="21"/>
              </w:rPr>
              <w:t>保修单</w:t>
            </w:r>
          </w:p>
        </w:tc>
        <w:tc>
          <w:tcPr>
            <w:tcW w:w="1418" w:type="dxa"/>
          </w:tcPr>
          <w:p w14:paraId="008B954D">
            <w:pPr>
              <w:spacing w:line="480" w:lineRule="exact"/>
              <w:jc w:val="center"/>
              <w:rPr>
                <w:rFonts w:ascii="宋体" w:hAnsi="宋体" w:cstheme="minorEastAsia"/>
                <w:kern w:val="0"/>
                <w:szCs w:val="21"/>
              </w:rPr>
            </w:pPr>
            <w:r>
              <w:rPr>
                <w:rFonts w:hint="eastAsia" w:ascii="宋体" w:hAnsi="宋体" w:cstheme="minorEastAsia"/>
                <w:kern w:val="0"/>
                <w:szCs w:val="21"/>
              </w:rPr>
              <w:t>1份</w:t>
            </w:r>
          </w:p>
        </w:tc>
      </w:tr>
      <w:tr w14:paraId="2F5B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70B745FF">
            <w:pPr>
              <w:spacing w:line="480" w:lineRule="exact"/>
              <w:jc w:val="center"/>
              <w:rPr>
                <w:rFonts w:ascii="宋体" w:hAnsi="宋体" w:cstheme="minorEastAsia"/>
                <w:kern w:val="0"/>
                <w:szCs w:val="21"/>
              </w:rPr>
            </w:pPr>
            <w:r>
              <w:rPr>
                <w:rFonts w:hint="eastAsia" w:ascii="宋体" w:hAnsi="宋体" w:cstheme="minorEastAsia"/>
                <w:kern w:val="0"/>
                <w:szCs w:val="21"/>
              </w:rPr>
              <w:t>7</w:t>
            </w:r>
          </w:p>
        </w:tc>
        <w:tc>
          <w:tcPr>
            <w:tcW w:w="2793" w:type="dxa"/>
          </w:tcPr>
          <w:p w14:paraId="6FCA7D28">
            <w:pPr>
              <w:spacing w:line="480" w:lineRule="exact"/>
              <w:jc w:val="center"/>
              <w:rPr>
                <w:rFonts w:ascii="宋体" w:hAnsi="宋体" w:cstheme="minorEastAsia"/>
                <w:kern w:val="0"/>
                <w:szCs w:val="21"/>
              </w:rPr>
            </w:pPr>
            <w:r>
              <w:rPr>
                <w:rFonts w:hint="eastAsia" w:ascii="宋体" w:hAnsi="宋体" w:cstheme="minorEastAsia"/>
                <w:kern w:val="0"/>
                <w:szCs w:val="21"/>
              </w:rPr>
              <w:t>眼罩海绵</w:t>
            </w:r>
          </w:p>
        </w:tc>
        <w:tc>
          <w:tcPr>
            <w:tcW w:w="1418" w:type="dxa"/>
          </w:tcPr>
          <w:p w14:paraId="46030B31">
            <w:pPr>
              <w:spacing w:line="480" w:lineRule="exact"/>
              <w:jc w:val="center"/>
              <w:rPr>
                <w:rFonts w:ascii="宋体" w:hAnsi="宋体" w:cstheme="minorEastAsia"/>
                <w:kern w:val="0"/>
                <w:szCs w:val="21"/>
              </w:rPr>
            </w:pPr>
            <w:r>
              <w:rPr>
                <w:rFonts w:hint="eastAsia" w:ascii="宋体" w:hAnsi="宋体" w:cstheme="minorEastAsia"/>
                <w:kern w:val="0"/>
                <w:szCs w:val="21"/>
              </w:rPr>
              <w:t>100个</w:t>
            </w:r>
          </w:p>
        </w:tc>
      </w:tr>
      <w:tr w14:paraId="0611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6B0D641B">
            <w:pPr>
              <w:spacing w:line="480" w:lineRule="exact"/>
              <w:jc w:val="center"/>
              <w:rPr>
                <w:rFonts w:ascii="宋体" w:hAnsi="宋体" w:cstheme="minorEastAsia"/>
                <w:kern w:val="0"/>
                <w:szCs w:val="21"/>
              </w:rPr>
            </w:pPr>
            <w:r>
              <w:rPr>
                <w:rFonts w:hint="eastAsia" w:ascii="宋体" w:hAnsi="宋体" w:cstheme="minorEastAsia"/>
                <w:kern w:val="0"/>
                <w:szCs w:val="21"/>
              </w:rPr>
              <w:t>8</w:t>
            </w:r>
          </w:p>
        </w:tc>
        <w:tc>
          <w:tcPr>
            <w:tcW w:w="2793" w:type="dxa"/>
          </w:tcPr>
          <w:p w14:paraId="3B3DBF96">
            <w:pPr>
              <w:spacing w:line="480" w:lineRule="exact"/>
              <w:jc w:val="center"/>
              <w:rPr>
                <w:rFonts w:ascii="宋体" w:hAnsi="宋体" w:cstheme="minorEastAsia"/>
                <w:kern w:val="0"/>
                <w:szCs w:val="21"/>
              </w:rPr>
            </w:pPr>
            <w:r>
              <w:rPr>
                <w:rFonts w:hint="eastAsia" w:ascii="宋体" w:hAnsi="宋体" w:cstheme="minorEastAsia"/>
                <w:kern w:val="0"/>
                <w:szCs w:val="21"/>
              </w:rPr>
              <w:t>头垫海绵</w:t>
            </w:r>
          </w:p>
        </w:tc>
        <w:tc>
          <w:tcPr>
            <w:tcW w:w="1418" w:type="dxa"/>
          </w:tcPr>
          <w:p w14:paraId="5A08A924">
            <w:pPr>
              <w:spacing w:line="480" w:lineRule="exact"/>
              <w:jc w:val="center"/>
              <w:rPr>
                <w:rFonts w:ascii="宋体" w:hAnsi="宋体" w:cstheme="minorEastAsia"/>
                <w:kern w:val="0"/>
                <w:szCs w:val="21"/>
              </w:rPr>
            </w:pPr>
            <w:r>
              <w:rPr>
                <w:rFonts w:hint="eastAsia" w:ascii="宋体" w:hAnsi="宋体" w:cstheme="minorEastAsia"/>
                <w:kern w:val="0"/>
                <w:szCs w:val="21"/>
              </w:rPr>
              <w:t>50个</w:t>
            </w:r>
          </w:p>
        </w:tc>
      </w:tr>
      <w:tr w14:paraId="6106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0FB30084">
            <w:pPr>
              <w:spacing w:line="480" w:lineRule="exact"/>
              <w:jc w:val="center"/>
              <w:rPr>
                <w:rFonts w:ascii="宋体" w:hAnsi="宋体" w:cstheme="minorEastAsia"/>
                <w:kern w:val="0"/>
                <w:szCs w:val="21"/>
              </w:rPr>
            </w:pPr>
            <w:r>
              <w:rPr>
                <w:rFonts w:hint="eastAsia" w:ascii="宋体" w:hAnsi="宋体" w:cstheme="minorEastAsia"/>
                <w:kern w:val="0"/>
                <w:szCs w:val="21"/>
              </w:rPr>
              <w:t>9</w:t>
            </w:r>
          </w:p>
        </w:tc>
        <w:tc>
          <w:tcPr>
            <w:tcW w:w="2793" w:type="dxa"/>
          </w:tcPr>
          <w:p w14:paraId="6149938B">
            <w:pPr>
              <w:spacing w:line="480" w:lineRule="exact"/>
              <w:jc w:val="center"/>
              <w:rPr>
                <w:rFonts w:ascii="宋体" w:hAnsi="宋体" w:cstheme="minorEastAsia"/>
                <w:kern w:val="0"/>
                <w:szCs w:val="21"/>
              </w:rPr>
            </w:pPr>
            <w:r>
              <w:rPr>
                <w:rFonts w:hint="eastAsia" w:ascii="宋体" w:hAnsi="宋体" w:cstheme="minorEastAsia"/>
                <w:kern w:val="0"/>
                <w:szCs w:val="21"/>
              </w:rPr>
              <w:t>儿童座椅</w:t>
            </w:r>
          </w:p>
        </w:tc>
        <w:tc>
          <w:tcPr>
            <w:tcW w:w="1418" w:type="dxa"/>
          </w:tcPr>
          <w:p w14:paraId="0B89A35F">
            <w:pPr>
              <w:spacing w:line="480" w:lineRule="exact"/>
              <w:jc w:val="center"/>
              <w:rPr>
                <w:rFonts w:ascii="宋体" w:hAnsi="宋体" w:cstheme="minorEastAsia"/>
                <w:kern w:val="0"/>
                <w:szCs w:val="21"/>
              </w:rPr>
            </w:pPr>
            <w:r>
              <w:rPr>
                <w:rFonts w:hint="eastAsia" w:ascii="宋体" w:hAnsi="宋体" w:cstheme="minorEastAsia"/>
                <w:kern w:val="0"/>
                <w:szCs w:val="21"/>
              </w:rPr>
              <w:t>1台</w:t>
            </w:r>
          </w:p>
        </w:tc>
      </w:tr>
      <w:tr w14:paraId="78A6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01D50807">
            <w:pPr>
              <w:spacing w:line="480" w:lineRule="exact"/>
              <w:jc w:val="center"/>
              <w:rPr>
                <w:rFonts w:ascii="宋体" w:hAnsi="宋体" w:cstheme="minorEastAsia"/>
                <w:kern w:val="0"/>
                <w:szCs w:val="21"/>
              </w:rPr>
            </w:pPr>
            <w:r>
              <w:rPr>
                <w:rFonts w:hint="eastAsia" w:ascii="宋体" w:hAnsi="宋体" w:cstheme="minorEastAsia"/>
                <w:kern w:val="0"/>
                <w:szCs w:val="21"/>
              </w:rPr>
              <w:t>10</w:t>
            </w:r>
          </w:p>
        </w:tc>
        <w:tc>
          <w:tcPr>
            <w:tcW w:w="2793" w:type="dxa"/>
          </w:tcPr>
          <w:p w14:paraId="5090C503">
            <w:pPr>
              <w:spacing w:line="480" w:lineRule="exact"/>
              <w:jc w:val="center"/>
              <w:rPr>
                <w:rFonts w:ascii="宋体" w:hAnsi="宋体" w:cstheme="minorEastAsia"/>
                <w:kern w:val="0"/>
                <w:szCs w:val="21"/>
              </w:rPr>
            </w:pPr>
            <w:r>
              <w:rPr>
                <w:rFonts w:hint="eastAsia" w:ascii="宋体" w:hAnsi="宋体" w:cstheme="minorEastAsia"/>
                <w:kern w:val="0"/>
                <w:szCs w:val="21"/>
              </w:rPr>
              <w:t>坐垫</w:t>
            </w:r>
          </w:p>
        </w:tc>
        <w:tc>
          <w:tcPr>
            <w:tcW w:w="1418" w:type="dxa"/>
          </w:tcPr>
          <w:p w14:paraId="4B4DAE72">
            <w:pPr>
              <w:spacing w:line="480" w:lineRule="exact"/>
              <w:jc w:val="center"/>
              <w:rPr>
                <w:rFonts w:ascii="宋体" w:hAnsi="宋体" w:cstheme="minorEastAsia"/>
                <w:kern w:val="0"/>
                <w:szCs w:val="21"/>
              </w:rPr>
            </w:pPr>
            <w:r>
              <w:rPr>
                <w:rFonts w:hint="eastAsia" w:ascii="宋体" w:hAnsi="宋体" w:cstheme="minorEastAsia"/>
                <w:kern w:val="0"/>
                <w:szCs w:val="21"/>
              </w:rPr>
              <w:t>2个</w:t>
            </w:r>
          </w:p>
        </w:tc>
      </w:tr>
      <w:tr w14:paraId="4092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36FD1744">
            <w:pPr>
              <w:spacing w:line="480" w:lineRule="exact"/>
              <w:jc w:val="center"/>
              <w:rPr>
                <w:rFonts w:ascii="宋体" w:hAnsi="宋体" w:cstheme="minorEastAsia"/>
                <w:kern w:val="0"/>
                <w:szCs w:val="21"/>
              </w:rPr>
            </w:pPr>
            <w:r>
              <w:rPr>
                <w:rFonts w:hint="eastAsia" w:ascii="宋体" w:hAnsi="宋体" w:cstheme="minorEastAsia"/>
                <w:kern w:val="0"/>
                <w:szCs w:val="21"/>
              </w:rPr>
              <w:t>11</w:t>
            </w:r>
          </w:p>
        </w:tc>
        <w:tc>
          <w:tcPr>
            <w:tcW w:w="2793" w:type="dxa"/>
          </w:tcPr>
          <w:p w14:paraId="1926F8E2">
            <w:pPr>
              <w:spacing w:line="480" w:lineRule="exact"/>
              <w:jc w:val="center"/>
              <w:rPr>
                <w:rFonts w:ascii="宋体" w:hAnsi="宋体" w:cstheme="minorEastAsia"/>
                <w:kern w:val="0"/>
                <w:szCs w:val="21"/>
              </w:rPr>
            </w:pPr>
            <w:r>
              <w:rPr>
                <w:rFonts w:hint="eastAsia" w:ascii="宋体" w:hAnsi="宋体" w:cstheme="minorEastAsia"/>
                <w:kern w:val="0"/>
                <w:szCs w:val="21"/>
              </w:rPr>
              <w:t>头枕</w:t>
            </w:r>
          </w:p>
        </w:tc>
        <w:tc>
          <w:tcPr>
            <w:tcW w:w="1418" w:type="dxa"/>
          </w:tcPr>
          <w:p w14:paraId="0FB33A0D">
            <w:pPr>
              <w:spacing w:line="480" w:lineRule="exact"/>
              <w:jc w:val="center"/>
              <w:rPr>
                <w:rFonts w:ascii="宋体" w:hAnsi="宋体" w:cstheme="minorEastAsia"/>
                <w:kern w:val="0"/>
                <w:szCs w:val="21"/>
              </w:rPr>
            </w:pPr>
            <w:r>
              <w:rPr>
                <w:rFonts w:hint="eastAsia" w:ascii="宋体" w:hAnsi="宋体" w:cstheme="minorEastAsia"/>
                <w:kern w:val="0"/>
                <w:szCs w:val="21"/>
              </w:rPr>
              <w:t>5个</w:t>
            </w:r>
          </w:p>
        </w:tc>
      </w:tr>
      <w:tr w14:paraId="053D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2D16D696">
            <w:pPr>
              <w:spacing w:line="480" w:lineRule="exact"/>
              <w:jc w:val="center"/>
              <w:rPr>
                <w:rFonts w:ascii="宋体" w:hAnsi="宋体" w:cstheme="minorEastAsia"/>
                <w:kern w:val="0"/>
                <w:szCs w:val="21"/>
              </w:rPr>
            </w:pPr>
            <w:r>
              <w:rPr>
                <w:rFonts w:hint="eastAsia" w:ascii="宋体" w:hAnsi="宋体" w:cstheme="minorEastAsia"/>
                <w:kern w:val="0"/>
                <w:szCs w:val="21"/>
              </w:rPr>
              <w:t>12</w:t>
            </w:r>
          </w:p>
        </w:tc>
        <w:tc>
          <w:tcPr>
            <w:tcW w:w="2793" w:type="dxa"/>
          </w:tcPr>
          <w:p w14:paraId="29E6CEDD">
            <w:pPr>
              <w:spacing w:line="480" w:lineRule="exact"/>
              <w:jc w:val="center"/>
              <w:rPr>
                <w:rFonts w:ascii="宋体" w:hAnsi="宋体" w:cstheme="minorEastAsia"/>
                <w:kern w:val="0"/>
                <w:szCs w:val="21"/>
              </w:rPr>
            </w:pPr>
            <w:r>
              <w:rPr>
                <w:rFonts w:hint="eastAsia" w:ascii="宋体" w:hAnsi="宋体" w:cstheme="minorEastAsia"/>
                <w:kern w:val="0"/>
                <w:szCs w:val="21"/>
              </w:rPr>
              <w:t>保险丝</w:t>
            </w:r>
          </w:p>
        </w:tc>
        <w:tc>
          <w:tcPr>
            <w:tcW w:w="1418" w:type="dxa"/>
          </w:tcPr>
          <w:p w14:paraId="03655105">
            <w:pPr>
              <w:spacing w:line="480" w:lineRule="exact"/>
              <w:jc w:val="center"/>
              <w:rPr>
                <w:rFonts w:ascii="宋体" w:hAnsi="宋体" w:cstheme="minorEastAsia"/>
                <w:kern w:val="0"/>
                <w:szCs w:val="21"/>
              </w:rPr>
            </w:pPr>
            <w:r>
              <w:rPr>
                <w:rFonts w:hint="eastAsia" w:ascii="宋体" w:hAnsi="宋体" w:cstheme="minorEastAsia"/>
                <w:kern w:val="0"/>
                <w:szCs w:val="21"/>
              </w:rPr>
              <w:t>4根</w:t>
            </w:r>
          </w:p>
        </w:tc>
      </w:tr>
      <w:tr w14:paraId="031B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tcPr>
          <w:p w14:paraId="21E9BE50">
            <w:pPr>
              <w:spacing w:line="480" w:lineRule="exact"/>
              <w:jc w:val="center"/>
              <w:rPr>
                <w:rFonts w:hint="eastAsia" w:ascii="宋体" w:hAnsi="宋体" w:cstheme="minorEastAsia"/>
                <w:kern w:val="0"/>
                <w:szCs w:val="21"/>
              </w:rPr>
            </w:pPr>
            <w:r>
              <w:rPr>
                <w:rFonts w:hint="eastAsia" w:ascii="宋体" w:hAnsi="宋体" w:cstheme="minorEastAsia"/>
                <w:kern w:val="0"/>
                <w:szCs w:val="21"/>
              </w:rPr>
              <w:t>13</w:t>
            </w:r>
          </w:p>
        </w:tc>
        <w:tc>
          <w:tcPr>
            <w:tcW w:w="2793" w:type="dxa"/>
          </w:tcPr>
          <w:p w14:paraId="6FE73B63">
            <w:pPr>
              <w:spacing w:line="360" w:lineRule="auto"/>
              <w:jc w:val="center"/>
              <w:rPr>
                <w:rFonts w:hint="eastAsia" w:ascii="宋体" w:hAnsi="宋体" w:cstheme="minorEastAsia"/>
                <w:kern w:val="0"/>
                <w:szCs w:val="21"/>
              </w:rPr>
            </w:pPr>
            <w:r>
              <w:rPr>
                <w:rFonts w:hint="eastAsia"/>
                <w:color w:val="000000" w:themeColor="text1"/>
                <w:szCs w:val="21"/>
                <w14:textFill>
                  <w14:solidFill>
                    <w14:schemeClr w14:val="tx1"/>
                  </w14:solidFill>
                </w14:textFill>
              </w:rPr>
              <w:t>眼震功能软件模块</w:t>
            </w:r>
          </w:p>
        </w:tc>
        <w:tc>
          <w:tcPr>
            <w:tcW w:w="1418" w:type="dxa"/>
          </w:tcPr>
          <w:p w14:paraId="51A63614">
            <w:pPr>
              <w:spacing w:line="480" w:lineRule="exact"/>
              <w:jc w:val="center"/>
              <w:rPr>
                <w:rFonts w:hint="eastAsia" w:ascii="宋体" w:hAnsi="宋体" w:cstheme="minorEastAsia"/>
                <w:kern w:val="0"/>
                <w:szCs w:val="21"/>
              </w:rPr>
            </w:pPr>
            <w:r>
              <w:rPr>
                <w:rFonts w:hint="eastAsia" w:ascii="宋体" w:hAnsi="宋体" w:cstheme="minorEastAsia"/>
                <w:kern w:val="0"/>
                <w:szCs w:val="21"/>
              </w:rPr>
              <w:t>1台</w:t>
            </w:r>
          </w:p>
        </w:tc>
      </w:tr>
    </w:tbl>
    <w:p w14:paraId="6753B41C">
      <w:pPr>
        <w:spacing w:line="360" w:lineRule="auto"/>
        <w:rPr>
          <w:rFonts w:hint="eastAsia"/>
          <w:szCs w:val="21"/>
        </w:rPr>
      </w:pPr>
    </w:p>
    <w:p w14:paraId="1ED38512">
      <w:pPr>
        <w:spacing w:line="360" w:lineRule="auto"/>
        <w:ind w:firstLine="420" w:firstLineChars="200"/>
        <w:rPr>
          <w:szCs w:val="21"/>
        </w:rPr>
      </w:pPr>
    </w:p>
    <w:p w14:paraId="3F1461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2E"/>
    <w:rsid w:val="001A5D2E"/>
    <w:rsid w:val="00A743B9"/>
    <w:rsid w:val="00B24AB4"/>
    <w:rsid w:val="00BF575A"/>
    <w:rsid w:val="00C95176"/>
    <w:rsid w:val="00E6410C"/>
    <w:rsid w:val="14494A99"/>
    <w:rsid w:val="21F8754A"/>
    <w:rsid w:val="56A86FC3"/>
    <w:rsid w:val="5B695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12">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3"/>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6"/>
    <w:semiHidden/>
    <w:qFormat/>
    <w:uiPriority w:val="9"/>
    <w:rPr>
      <w:rFonts w:cstheme="majorBidi"/>
      <w:color w:val="104862" w:themeColor="accent1" w:themeShade="BF"/>
      <w:sz w:val="28"/>
      <w:szCs w:val="28"/>
    </w:rPr>
  </w:style>
  <w:style w:type="character" w:customStyle="1" w:styleId="21">
    <w:name w:val="标题 5 字符"/>
    <w:basedOn w:val="16"/>
    <w:link w:val="7"/>
    <w:semiHidden/>
    <w:qFormat/>
    <w:uiPriority w:val="9"/>
    <w:rPr>
      <w:rFonts w:cstheme="majorBidi"/>
      <w:color w:val="104862" w:themeColor="accent1" w:themeShade="BF"/>
      <w:sz w:val="24"/>
    </w:rPr>
  </w:style>
  <w:style w:type="character" w:customStyle="1" w:styleId="22">
    <w:name w:val="标题 6 字符"/>
    <w:basedOn w:val="16"/>
    <w:link w:val="8"/>
    <w:semiHidden/>
    <w:qFormat/>
    <w:uiPriority w:val="9"/>
    <w:rPr>
      <w:rFonts w:cstheme="majorBidi"/>
      <w:b/>
      <w:bCs/>
      <w:color w:val="104862" w:themeColor="accent1" w:themeShade="BF"/>
    </w:rPr>
  </w:style>
  <w:style w:type="character" w:customStyle="1" w:styleId="23">
    <w:name w:val="标题 7 字符"/>
    <w:basedOn w:val="16"/>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1727</Words>
  <Characters>1840</Characters>
  <Lines>15</Lines>
  <Paragraphs>4</Paragraphs>
  <TotalTime>0</TotalTime>
  <ScaleCrop>false</ScaleCrop>
  <LinksUpToDate>false</LinksUpToDate>
  <CharactersWithSpaces>1851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2026-06-24T05:38:00Z</dcterms:created>
  <dc:creator>k31136</dc:creator>
  <cp:lastModifiedBy>回不去了的仓颉·</cp:lastModifiedBy>
  <dcterms:modified xsi:type="dcterms:W3CDTF">2026-07-09T07:35:13Z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eyJoZGlkIjoiNzFhNWZjNjZkMWQyOTM3MTY2YjA4YTE3MjRlODE3ZjMiLCJ1c2VySWQiOiIzODAxNjM3MTkifQ==</vt:lpwstr>
  </property>
  <property fmtid="{D5CDD505-2E9C-101B-9397-08002B2CF9AE}" pid="4" name="ICV">
    <vt:lpwstr>4356F0E76B1B4D4BB880C86FB2159B50_13</vt:lpwstr>
  </property>
</Properties>
</file>