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63B56">
      <w:pP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p w14:paraId="6F9BB9B9">
      <w:pPr>
        <w:pStyle w:val="14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设备需求清单8  编号：ZXYY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DY202600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8</w:t>
      </w:r>
    </w:p>
    <w:tbl>
      <w:tblPr>
        <w:tblStyle w:val="9"/>
        <w:tblW w:w="1078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504"/>
        <w:gridCol w:w="2583"/>
        <w:gridCol w:w="847"/>
        <w:gridCol w:w="376"/>
        <w:gridCol w:w="1677"/>
        <w:gridCol w:w="258"/>
        <w:gridCol w:w="3690"/>
      </w:tblGrid>
      <w:tr w14:paraId="0FB63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  <w:jc w:val="center"/>
        </w:trPr>
        <w:tc>
          <w:tcPr>
            <w:tcW w:w="1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编号</w:t>
            </w:r>
          </w:p>
        </w:tc>
        <w:tc>
          <w:tcPr>
            <w:tcW w:w="38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1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ZXYY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DY202600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8</w:t>
            </w:r>
          </w:p>
        </w:tc>
        <w:tc>
          <w:tcPr>
            <w:tcW w:w="19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0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使用科室</w:t>
            </w:r>
          </w:p>
        </w:tc>
        <w:tc>
          <w:tcPr>
            <w:tcW w:w="3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96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伊滨眼科</w:t>
            </w:r>
          </w:p>
        </w:tc>
      </w:tr>
      <w:tr w14:paraId="36298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6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3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3C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预算价(万元）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4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设备功能和技术需求/配置</w:t>
            </w:r>
          </w:p>
        </w:tc>
      </w:tr>
      <w:tr w14:paraId="36BB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37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眼科超声生物显微镜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71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59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B8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3B52D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5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眼科超声乳化治疗仪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2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58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C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6D730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D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77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CD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3E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52247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6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F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干眼检测仪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5D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5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38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72DD3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FC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4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非接触式眼压计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F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B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1C588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B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眼科器械包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0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10.801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580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超乳包20个，总价4.4万元</w:t>
            </w:r>
          </w:p>
          <w:p w14:paraId="23C4B54A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玻切包10个，总价2万元</w:t>
            </w:r>
          </w:p>
          <w:p w14:paraId="35ACB41A">
            <w:pPr>
              <w:pStyle w:val="2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注药包15个，总价1.05万元</w:t>
            </w:r>
          </w:p>
          <w:p w14:paraId="634520E9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青光眼包5个，总价0.75万元</w:t>
            </w:r>
          </w:p>
          <w:p w14:paraId="5D458C3E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斜视包2个，总价0.32万元</w:t>
            </w:r>
          </w:p>
          <w:p w14:paraId="4EAC6040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泪囊包2个，总价0.36万元</w:t>
            </w:r>
          </w:p>
          <w:p w14:paraId="634E979A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霰粒肿包5个，总价0.25万元</w:t>
            </w:r>
          </w:p>
          <w:p w14:paraId="04F683C8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泪道探针5个，总价0.025万元</w:t>
            </w:r>
          </w:p>
          <w:p w14:paraId="316AA492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眼科美容包2个，总价0.36万元</w:t>
            </w:r>
          </w:p>
          <w:p w14:paraId="2D7926A0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外伤缝合，显微缝合2个，总价0.36万元</w:t>
            </w:r>
          </w:p>
          <w:p w14:paraId="04570AE2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拆线包10个，总价0.7万元</w:t>
            </w:r>
          </w:p>
          <w:p w14:paraId="47B4A28D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开睑器5个，总价0.088万元</w:t>
            </w:r>
          </w:p>
          <w:p w14:paraId="06B54ED2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眼科剪5个，总价0.138万元</w:t>
            </w:r>
          </w:p>
          <w:p w14:paraId="494AC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技术要求见调研参数偏离表</w:t>
            </w:r>
          </w:p>
        </w:tc>
      </w:tr>
      <w:tr w14:paraId="2CB68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D6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超乳手柄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58292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2F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3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裂隙灯显微镜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6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91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8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68898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E4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眼压计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75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F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52137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5C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验光仪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2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3D291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6E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A8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视野计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8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0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2C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0E80D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B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F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眼科AB超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8A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D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4E389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1B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E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造影机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0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A4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  <w:tc>
          <w:tcPr>
            <w:tcW w:w="39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6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见调研参数偏离表</w:t>
            </w:r>
          </w:p>
        </w:tc>
      </w:tr>
      <w:tr w14:paraId="0595B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3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6C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943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F817A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="0" w:leftChars="0" w:firstLine="0" w:firstLineChars="0"/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  <w:t>满足医院要求，提供交钥匙工程。</w:t>
            </w:r>
          </w:p>
          <w:p w14:paraId="419E0DB3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="0" w:leftChars="0" w:firstLine="0" w:firstLineChars="0"/>
            </w:pP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  <w:lang w:val="en-US" w:eastAsia="zh-CN"/>
              </w:rPr>
              <w:t>报价含</w:t>
            </w: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  <w:t>货物、标准附件、备品备件、</w:t>
            </w: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  <w:lang w:val="en-US" w:eastAsia="zh-CN"/>
              </w:rPr>
              <w:t>维护保养包、</w:t>
            </w: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  <w:p w14:paraId="18F25F34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="0" w:leftChars="0" w:firstLine="0" w:firstLineChars="0"/>
            </w:pP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  <w:t>仪器配备所有软件使用最新版本且终身免费升级，端口免费开放，能与我院各信息系统无缝免费对接；</w:t>
            </w:r>
          </w:p>
          <w:p w14:paraId="1D2CA8D9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="0" w:leftChars="0" w:firstLine="0" w:firstLineChars="0"/>
            </w:pP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  <w:t>质保期：</w:t>
            </w: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  <w:lang w:val="en-US" w:eastAsia="zh-CN"/>
              </w:rPr>
              <w:t>自设备验收合格之日起整机质保不少于三年（含附件或第三方产品）</w:t>
            </w:r>
          </w:p>
          <w:p w14:paraId="4DC3EB08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="0" w:leftChars="0" w:firstLine="0" w:firstLineChars="0"/>
              <w:rPr>
                <w:rFonts w:hint="eastAsia" w:ascii="宋体" w:hAnsi="宋体" w:eastAsia="宋体" w:cs="宋体"/>
                <w:color w:val="22222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  <w:lang w:val="en-US" w:eastAsia="zh-CN"/>
              </w:rPr>
              <w:t>质保标准：提供原厂（制造商）售后服务。售后服务机构应为所投产品原厂（制造商）或原厂（制造商）委托或官方的售后服务代理商。</w:t>
            </w:r>
          </w:p>
          <w:p w14:paraId="334D41F9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color w:val="222222"/>
                <w:sz w:val="21"/>
                <w:szCs w:val="21"/>
                <w:lang w:val="en-US" w:eastAsia="zh-CN"/>
              </w:rPr>
              <w:t>付款方式：合同生效、货到安装、调试、验收合格、入库后付合同总价款的70%，半年后付合同总价款的20%，一年后无质量及售后等问题付清剩余款项（无息）。</w:t>
            </w:r>
          </w:p>
        </w:tc>
      </w:tr>
    </w:tbl>
    <w:p w14:paraId="7841A5D8">
      <w:pPr>
        <w:rPr>
          <w:rFonts w:hint="eastAsia"/>
          <w:lang w:val="en-US" w:eastAsia="zh-CN"/>
        </w:rPr>
      </w:pPr>
    </w:p>
    <w:p w14:paraId="62FEFA11">
      <w:pPr>
        <w:rPr>
          <w:rFonts w:hint="eastAsia"/>
          <w:lang w:val="en-US" w:eastAsia="zh-CN"/>
        </w:rPr>
      </w:pPr>
    </w:p>
    <w:p w14:paraId="4999E5F4">
      <w:pPr>
        <w:rPr>
          <w:rFonts w:hint="eastAsia"/>
          <w:lang w:val="en-US" w:eastAsia="zh-CN"/>
        </w:rPr>
      </w:pPr>
    </w:p>
    <w:p w14:paraId="79B6926E">
      <w:pP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br w:type="page"/>
      </w:r>
    </w:p>
    <w:p w14:paraId="1ED2809C">
      <w:pP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附件2</w:t>
      </w:r>
    </w:p>
    <w:p w14:paraId="2A98BA0B">
      <w:pP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洛阳市中心医院伊滨院区2026年医疗设备市场调研报名资料清单（参照以下格式）</w:t>
      </w:r>
    </w:p>
    <w:p w14:paraId="1E91CCD8">
      <w:pPr>
        <w:pStyle w:val="2"/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</w:p>
    <w:p w14:paraId="5ECC3C05">
      <w:pPr>
        <w:pStyle w:val="2"/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封皮：</w:t>
      </w:r>
    </w:p>
    <w:p w14:paraId="51CBF6B9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02A62765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09D9BFD5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  <w: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  <w:t>公司名称：</w:t>
      </w:r>
    </w:p>
    <w:p w14:paraId="726B2303">
      <w:pPr>
        <w:rPr>
          <w:rFonts w:hint="eastAsia"/>
          <w:lang w:val="en-US" w:eastAsia="zh-CN"/>
        </w:rPr>
      </w:pPr>
    </w:p>
    <w:p w14:paraId="01E2D82E">
      <w:pPr>
        <w:pStyle w:val="2"/>
        <w:rPr>
          <w:rFonts w:hint="eastAsia"/>
          <w:lang w:val="en-US" w:eastAsia="zh-CN"/>
        </w:rPr>
      </w:pPr>
    </w:p>
    <w:p w14:paraId="5FA484BC">
      <w:pP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14E813D9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3DF39210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  <w: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  <w:t>联系人：</w:t>
      </w:r>
    </w:p>
    <w:p w14:paraId="02CD685F">
      <w:pP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58A5F9B9">
      <w:pPr>
        <w:pStyle w:val="15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1EF18D5F">
      <w:pPr>
        <w:pStyle w:val="15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641B4277">
      <w:pPr>
        <w:pStyle w:val="15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6A72EAE3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  <w: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  <w:t>联系电话：</w:t>
      </w:r>
    </w:p>
    <w:p w14:paraId="44C098C0">
      <w:pP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67686AC6">
      <w:pPr>
        <w:pStyle w:val="2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</w:p>
    <w:p w14:paraId="482F8C42">
      <w:pPr>
        <w:pStyle w:val="2"/>
        <w:jc w:val="center"/>
        <w:rPr>
          <w:rFonts w:hint="eastAsia" w:ascii="仿宋" w:hAnsi="仿宋" w:eastAsia="仿宋" w:cstheme="minorBidi"/>
          <w:b/>
          <w:bCs/>
          <w:color w:val="000000"/>
          <w:kern w:val="28"/>
          <w:sz w:val="44"/>
          <w:szCs w:val="44"/>
          <w:highlight w:val="white"/>
          <w:lang w:val="en-US" w:eastAsia="zh-CN" w:bidi="en-US"/>
        </w:rPr>
      </w:pPr>
      <w:r>
        <w:rPr>
          <w:rFonts w:hint="eastAsia" w:ascii="仿宋" w:hAnsi="仿宋" w:eastAsia="仿宋" w:cstheme="minorBidi"/>
          <w:b/>
          <w:bCs/>
          <w:color w:val="000000"/>
          <w:kern w:val="28"/>
          <w:sz w:val="44"/>
          <w:szCs w:val="44"/>
          <w:highlight w:val="white"/>
          <w:lang w:val="en-US" w:eastAsia="zh-CN" w:bidi="en-US"/>
        </w:rPr>
        <w:t>邮箱号码:</w:t>
      </w:r>
    </w:p>
    <w:p w14:paraId="6A77BE48">
      <w:pPr>
        <w:pStyle w:val="2"/>
        <w:jc w:val="center"/>
        <w:rPr>
          <w:rFonts w:hint="eastAsia" w:ascii="仿宋" w:hAnsi="仿宋" w:eastAsia="仿宋" w:cstheme="minorBidi"/>
          <w:b/>
          <w:bCs/>
          <w:color w:val="000000"/>
          <w:kern w:val="28"/>
          <w:sz w:val="44"/>
          <w:szCs w:val="44"/>
          <w:highlight w:val="white"/>
          <w:lang w:val="en-US" w:eastAsia="zh-CN" w:bidi="en-US"/>
        </w:rPr>
      </w:pPr>
    </w:p>
    <w:p w14:paraId="55C1C235">
      <w:pPr>
        <w:pStyle w:val="8"/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</w:pPr>
      <w:r>
        <w:rPr>
          <w:rFonts w:hint="eastAsia" w:ascii="仿宋" w:hAnsi="仿宋" w:eastAsia="仿宋"/>
          <w:color w:val="000000"/>
          <w:szCs w:val="44"/>
          <w:highlight w:val="white"/>
          <w:lang w:val="en-US" w:eastAsia="zh-CN"/>
        </w:rPr>
        <w:t>时   间：</w:t>
      </w:r>
    </w:p>
    <w:p w14:paraId="4E4840AB">
      <w:pPr>
        <w:pStyle w:val="2"/>
        <w:jc w:val="center"/>
        <w:rPr>
          <w:rFonts w:hint="default" w:ascii="仿宋" w:hAnsi="仿宋" w:eastAsia="仿宋" w:cstheme="minorBidi"/>
          <w:b/>
          <w:bCs/>
          <w:color w:val="000000"/>
          <w:kern w:val="28"/>
          <w:sz w:val="44"/>
          <w:szCs w:val="44"/>
          <w:highlight w:val="white"/>
          <w:lang w:val="en-US" w:eastAsia="zh-CN" w:bidi="en-US"/>
        </w:rPr>
      </w:pPr>
    </w:p>
    <w:p w14:paraId="528195D2">
      <w:pPr>
        <w:rPr>
          <w:rFonts w:hint="eastAsia"/>
          <w:lang w:val="en-US" w:eastAsia="zh-CN"/>
        </w:rPr>
      </w:pPr>
    </w:p>
    <w:p w14:paraId="044D8131">
      <w:pP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br w:type="page"/>
      </w:r>
    </w:p>
    <w:p w14:paraId="42F6BCB6">
      <w:pPr>
        <w:pStyle w:val="2"/>
        <w:rPr>
          <w:rFonts w:hint="eastAsia"/>
          <w:lang w:val="en-US" w:eastAsia="zh-CN"/>
        </w:rPr>
      </w:pPr>
    </w:p>
    <w:p w14:paraId="7AC32E77">
      <w:pPr>
        <w:jc w:val="center"/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（目录）</w:t>
      </w:r>
    </w:p>
    <w:p w14:paraId="6C95D9C7">
      <w:pP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洛阳市中心医院伊滨院区2026年医疗设备市场调研报名资料清单</w:t>
      </w:r>
    </w:p>
    <w:p w14:paraId="500A234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-145" w:firstLine="562" w:firstLineChars="200"/>
        <w:textAlignment w:val="auto"/>
        <w:rPr>
          <w:rFonts w:hint="default" w:ascii="仿宋_GB2312" w:hAnsi="仿宋_GB2312" w:eastAsia="微软雅黑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一、报名表：填写洛阳市中心医院伊滨院区医疗设备市场调研报名表（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28"/>
          <w:szCs w:val="28"/>
          <w:lang w:val="en-US" w:eastAsia="zh-CN"/>
        </w:rPr>
        <w:t>注：报名多个设备的请按设备分别按顺序提供二至九条资料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</w:t>
      </w:r>
    </w:p>
    <w:p w14:paraId="4894F2D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二、生产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厂家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（原件扫描件盖章）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医疗器械</w:t>
      </w:r>
      <w:r>
        <w:rPr>
          <w:rFonts w:hint="eastAsia" w:ascii="仿宋_GB2312" w:hAnsi="仿宋_GB2312" w:eastAsia="仿宋_GB2312" w:cs="仿宋_GB2312"/>
          <w:sz w:val="28"/>
          <w:szCs w:val="28"/>
        </w:rPr>
        <w:t>生产许可证、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医疗器械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经营许可证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或备案凭证</w:t>
      </w:r>
    </w:p>
    <w:p w14:paraId="65723392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、代理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商证件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（原件扫描件盖章）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医疗器械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经营许可证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或备案凭证 </w:t>
      </w:r>
    </w:p>
    <w:p w14:paraId="017440E4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、授权书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（原件盖章）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 w14:paraId="1F0B9EE1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28"/>
          <w:szCs w:val="28"/>
        </w:rPr>
        <w:t>厂家给</w:t>
      </w:r>
      <w:r>
        <w:rPr>
          <w:rFonts w:hint="eastAsia" w:ascii="仿宋_GB2312" w:hAnsi="仿宋_GB2312" w:eastAsia="仿宋_GB2312" w:cs="仿宋_GB2312"/>
          <w:bCs/>
          <w:sz w:val="28"/>
          <w:szCs w:val="28"/>
        </w:rPr>
        <w:t>代理</w:t>
      </w:r>
      <w:r>
        <w:rPr>
          <w:rFonts w:hint="eastAsia" w:ascii="仿宋_GB2312" w:hAnsi="仿宋_GB2312" w:eastAsia="仿宋_GB2312" w:cs="仿宋_GB2312"/>
          <w:sz w:val="28"/>
          <w:szCs w:val="28"/>
        </w:rPr>
        <w:t>公司的授权书</w:t>
      </w:r>
    </w:p>
    <w:p w14:paraId="26DE16D7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（2）法人</w:t>
      </w:r>
      <w:r>
        <w:rPr>
          <w:rFonts w:hint="eastAsia" w:ascii="仿宋_GB2312" w:hAnsi="仿宋_GB2312" w:eastAsia="仿宋_GB2312" w:cs="仿宋_GB2312"/>
          <w:sz w:val="28"/>
          <w:szCs w:val="28"/>
        </w:rPr>
        <w:t>授权书</w:t>
      </w:r>
    </w:p>
    <w:p w14:paraId="538CC87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0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法人及被授权人</w:t>
      </w:r>
      <w:r>
        <w:rPr>
          <w:rFonts w:hint="eastAsia" w:ascii="仿宋_GB2312" w:hAnsi="仿宋_GB2312" w:eastAsia="仿宋_GB2312" w:cs="仿宋_GB2312"/>
          <w:sz w:val="28"/>
          <w:szCs w:val="28"/>
        </w:rPr>
        <w:t>身份证复印件</w:t>
      </w:r>
    </w:p>
    <w:p w14:paraId="6968F508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医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疗设备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产品注册证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原件扫描件盖章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</w:t>
      </w:r>
    </w:p>
    <w:p w14:paraId="03655CD7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</w:p>
    <w:p w14:paraId="3C003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七、产品业绩材料：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近3年的3份及以上同品牌同型号合同原件扫描件（合同内容应包含设备名称、规格型号、价格、配置及质保等信息，洛阳市内、河南省三甲医院优先）</w:t>
      </w:r>
    </w:p>
    <w:p w14:paraId="4A8F5724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281" w:firstLineChars="1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、产品报价表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填写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洛阳市中心医院伊滨院区设备市场调研供应商产品方案报价单</w:t>
      </w:r>
    </w:p>
    <w:p w14:paraId="4F47D9B5">
      <w:pPr>
        <w:ind w:firstLine="281" w:firstLineChars="100"/>
        <w:jc w:val="both"/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九、产品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技术参数和配置清单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：填写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洛阳市中心医院伊滨院区设备市场调研产品</w:t>
      </w:r>
      <w: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技术参数和配置清单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及与本调研所述</w:t>
      </w:r>
      <w: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设备功能和技术需求/配置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的偏离表。</w:t>
      </w:r>
    </w:p>
    <w:p w14:paraId="05C58157">
      <w:pP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注：</w:t>
      </w:r>
    </w:p>
    <w:p w14:paraId="66F603AD">
      <w:pP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1、报名多个设备的请按设备分别按顺序提供二至九条资料。</w:t>
      </w:r>
    </w:p>
    <w:p w14:paraId="6DCA81BF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FF0000"/>
          <w:sz w:val="24"/>
          <w:szCs w:val="24"/>
          <w:lang w:val="en-US" w:eastAsia="zh-CN"/>
        </w:rPr>
        <w:t>2、以上调研报名资料请按项目打包，统一命名为“调研项目编号+公司名称”发送至邮箱：shenshequan@163.com。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br w:type="page"/>
      </w:r>
    </w:p>
    <w:p w14:paraId="5212EF13">
      <w:pP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8"/>
          <w:szCs w:val="28"/>
          <w:shd w:val="clear" w:fill="FFFFFF"/>
          <w:lang w:val="en-US" w:eastAsia="zh-CN"/>
        </w:rPr>
        <w:t>一、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洛阳市中心医院伊滨院区医疗设备市场调研报名表</w:t>
      </w:r>
    </w:p>
    <w:tbl>
      <w:tblPr>
        <w:tblStyle w:val="9"/>
        <w:tblW w:w="108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935"/>
        <w:gridCol w:w="1033"/>
        <w:gridCol w:w="1143"/>
        <w:gridCol w:w="344"/>
        <w:gridCol w:w="1611"/>
        <w:gridCol w:w="447"/>
        <w:gridCol w:w="1016"/>
        <w:gridCol w:w="515"/>
        <w:gridCol w:w="862"/>
        <w:gridCol w:w="1254"/>
      </w:tblGrid>
      <w:tr w14:paraId="72E97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737B05">
            <w:pPr>
              <w:widowControl/>
              <w:jc w:val="center"/>
              <w:rPr>
                <w:rFonts w:hint="default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  <w:szCs w:val="24"/>
                <w:lang w:val="en-US" w:eastAsia="zh-CN"/>
              </w:rPr>
              <w:t>调研项目编号</w:t>
            </w:r>
          </w:p>
        </w:tc>
        <w:tc>
          <w:tcPr>
            <w:tcW w:w="822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1C73C4">
            <w:pPr>
              <w:widowControl/>
              <w:jc w:val="center"/>
              <w:rPr>
                <w:rFonts w:hint="default" w:ascii="宋体" w:hAnsi="宋体" w:cs="宋体"/>
                <w:w w:val="90"/>
                <w:kern w:val="0"/>
                <w:sz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ZXYY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highlight w:val="none"/>
                <w:shd w:val="clear" w:fill="FFFFFF"/>
              </w:rPr>
              <w:t>DY202600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highlight w:val="none"/>
                <w:shd w:val="clear" w:fill="FFFFFF"/>
                <w:lang w:val="en-US" w:eastAsia="zh-CN"/>
              </w:rPr>
              <w:t>7</w:t>
            </w:r>
          </w:p>
        </w:tc>
      </w:tr>
      <w:tr w14:paraId="47B98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536C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供应商名称</w:t>
            </w:r>
          </w:p>
        </w:tc>
        <w:tc>
          <w:tcPr>
            <w:tcW w:w="822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92242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</w:p>
        </w:tc>
      </w:tr>
      <w:tr w14:paraId="60BF4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C3A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供应商性质</w:t>
            </w:r>
          </w:p>
        </w:tc>
        <w:tc>
          <w:tcPr>
            <w:tcW w:w="822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9DEEE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□生产厂家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□代理商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 □建筑商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  □其他</w:t>
            </w:r>
          </w:p>
        </w:tc>
      </w:tr>
      <w:tr w14:paraId="50E15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340C0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80"/>
                <w:kern w:val="0"/>
                <w:sz w:val="24"/>
              </w:rPr>
              <w:t>生产/经营许可证号</w:t>
            </w:r>
          </w:p>
        </w:tc>
        <w:tc>
          <w:tcPr>
            <w:tcW w:w="822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5C6A9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17D6D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20278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被授权人</w:t>
            </w:r>
          </w:p>
        </w:tc>
        <w:tc>
          <w:tcPr>
            <w:tcW w:w="19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66CA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60A1D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20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EA54F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8EA0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电子邮箱</w:t>
            </w:r>
          </w:p>
        </w:tc>
        <w:tc>
          <w:tcPr>
            <w:tcW w:w="2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FE21F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4B8972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B9BDF1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设备名称</w:t>
            </w:r>
          </w:p>
          <w:p w14:paraId="26F38739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（注册证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名称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）</w:t>
            </w: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C8B1A">
            <w:pPr>
              <w:widowControl/>
              <w:jc w:val="center"/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注册证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号</w:t>
            </w: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C87AF0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品牌</w:t>
            </w:r>
          </w:p>
          <w:p w14:paraId="3135EE4D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生产厂家</w:t>
            </w: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176C1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规格型号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68DFD8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整机质保期</w:t>
            </w: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D8C10D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使用期限</w:t>
            </w:r>
          </w:p>
        </w:tc>
      </w:tr>
      <w:tr w14:paraId="5AC04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9726A2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4116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6034B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90854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B5F229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BB0B8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0B5F0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61B51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6A10DD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CB1531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88397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C11A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7DE976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19345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EAA01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EF684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FD5D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AE352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BEB6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BCA7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04A7A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BABEF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A4F1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B6748B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F82347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C7F47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FEE1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1BB3E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E962F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A899B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E10A6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B08B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4F5F8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B85EE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3732C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B3CF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EE9E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7F11B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17F462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7470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81F12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40EE3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5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986B5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2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E7833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9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6BC8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46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D2E657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E0D2C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  <w:tc>
          <w:tcPr>
            <w:tcW w:w="1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88C41">
            <w:pPr>
              <w:widowControl/>
              <w:jc w:val="center"/>
              <w:rPr>
                <w:rFonts w:hint="eastAsia" w:ascii="宋体" w:hAnsi="宋体" w:cs="宋体"/>
                <w:w w:val="90"/>
                <w:kern w:val="0"/>
                <w:sz w:val="24"/>
              </w:rPr>
            </w:pPr>
          </w:p>
        </w:tc>
      </w:tr>
      <w:tr w14:paraId="23752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  <w:jc w:val="center"/>
        </w:trPr>
        <w:tc>
          <w:tcPr>
            <w:tcW w:w="2582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2732ED9">
            <w:pPr>
              <w:widowControl/>
              <w:jc w:val="center"/>
              <w:rPr>
                <w:rFonts w:hint="default" w:ascii="宋体" w:hAnsi="宋体" w:eastAsia="宋体" w:cs="宋体"/>
                <w:w w:val="9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w w:val="90"/>
                <w:kern w:val="0"/>
                <w:sz w:val="24"/>
                <w:lang w:val="en-US" w:eastAsia="zh-CN"/>
              </w:rPr>
              <w:t>其他需要说明的内容</w:t>
            </w:r>
          </w:p>
        </w:tc>
        <w:tc>
          <w:tcPr>
            <w:tcW w:w="8225" w:type="dxa"/>
            <w:gridSpan w:val="9"/>
            <w:tcBorders>
              <w:left w:val="nil"/>
              <w:right w:val="single" w:color="000000" w:sz="4" w:space="0"/>
            </w:tcBorders>
            <w:noWrap w:val="0"/>
            <w:vAlign w:val="top"/>
          </w:tcPr>
          <w:p w14:paraId="51D0A28B">
            <w:pPr>
              <w:widowControl/>
              <w:jc w:val="center"/>
              <w:rPr>
                <w:rFonts w:ascii="宋体" w:hAnsi="宋体" w:cs="宋体"/>
                <w:w w:val="90"/>
                <w:kern w:val="0"/>
                <w:sz w:val="24"/>
              </w:rPr>
            </w:pPr>
          </w:p>
        </w:tc>
      </w:tr>
    </w:tbl>
    <w:p w14:paraId="04C36925">
      <w:pPr>
        <w:rPr>
          <w:rFonts w:hint="eastAsia"/>
          <w:b/>
          <w:color w:val="FF0000"/>
          <w:w w:val="90"/>
          <w:sz w:val="24"/>
        </w:rPr>
      </w:pPr>
    </w:p>
    <w:p w14:paraId="3D9463F4">
      <w:pPr>
        <w:rPr>
          <w:rFonts w:hint="default" w:ascii="仿宋_GB2312" w:hAnsi="仿宋_GB2312" w:eastAsia="仿宋_GB2312" w:cs="仿宋_GB2312"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color w:val="FF0000"/>
          <w:w w:val="90"/>
          <w:sz w:val="24"/>
        </w:rPr>
        <w:t>注：本表为供应商报名信息模版，可自行增减行数，所有内容必须填写，</w:t>
      </w:r>
      <w:r>
        <w:rPr>
          <w:rFonts w:hint="eastAsia"/>
          <w:b/>
          <w:color w:val="FF0000"/>
          <w:w w:val="90"/>
          <w:sz w:val="24"/>
          <w:lang w:val="en-US" w:eastAsia="zh-CN"/>
        </w:rPr>
        <w:t>设备名称、</w:t>
      </w:r>
      <w:r>
        <w:rPr>
          <w:rFonts w:hint="eastAsia"/>
          <w:b/>
          <w:color w:val="FF0000"/>
          <w:w w:val="90"/>
          <w:sz w:val="24"/>
        </w:rPr>
        <w:t>品牌型号与医疗器械注册证保持一致</w:t>
      </w:r>
      <w:r>
        <w:rPr>
          <w:rFonts w:hint="eastAsia"/>
          <w:b/>
          <w:color w:val="FF0000"/>
          <w:w w:val="90"/>
          <w:sz w:val="24"/>
          <w:lang w:eastAsia="zh-CN"/>
        </w:rPr>
        <w:t>。</w:t>
      </w:r>
    </w:p>
    <w:p w14:paraId="155EE84B">
      <w:r>
        <w:br w:type="page"/>
      </w:r>
    </w:p>
    <w:p w14:paraId="11EF9949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生产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厂家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证件（原件扫描件盖章）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医疗器械</w:t>
      </w:r>
      <w:r>
        <w:rPr>
          <w:rFonts w:hint="eastAsia" w:ascii="仿宋_GB2312" w:hAnsi="仿宋_GB2312" w:eastAsia="仿宋_GB2312" w:cs="仿宋_GB2312"/>
          <w:sz w:val="28"/>
          <w:szCs w:val="28"/>
        </w:rPr>
        <w:t>生产许可证、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医疗器械</w:t>
      </w:r>
      <w:r>
        <w:rPr>
          <w:rFonts w:hint="eastAsia" w:ascii="仿宋_GB2312" w:hAnsi="仿宋_GB2312" w:eastAsia="仿宋_GB2312" w:cs="仿宋_GB2312"/>
          <w:sz w:val="28"/>
          <w:szCs w:val="28"/>
        </w:rPr>
        <w:t>经营许可证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或备案凭证</w:t>
      </w:r>
    </w:p>
    <w:p w14:paraId="1CA67880"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0A91C296"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 w14:paraId="2D5359E8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代理商证件（原件扫描件盖章）：</w:t>
      </w:r>
      <w:r>
        <w:rPr>
          <w:rFonts w:hint="eastAsia"/>
          <w:lang w:val="en-US" w:eastAsia="zh-CN"/>
        </w:rPr>
        <w:t xml:space="preserve">医疗器械经营许可证或备案凭证 </w:t>
      </w:r>
    </w:p>
    <w:p w14:paraId="716F2099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6DC6C7FE">
      <w:pPr>
        <w:pStyle w:val="2"/>
        <w:numPr>
          <w:ilvl w:val="0"/>
          <w:numId w:val="2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授权书（原件盖章）：</w:t>
      </w:r>
    </w:p>
    <w:p w14:paraId="39EFD3A7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（1）厂家给代理公司的授权书</w:t>
      </w:r>
    </w:p>
    <w:p w14:paraId="486187D4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（2）法人授权书</w:t>
      </w:r>
    </w:p>
    <w:p w14:paraId="43A4E78D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（3）法人及被授权人身份证复印件</w:t>
      </w:r>
    </w:p>
    <w:p w14:paraId="73A8769F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sz w:val="28"/>
          <w:szCs w:val="28"/>
          <w:lang w:eastAsia="zh-CN"/>
        </w:rPr>
        <w:t>医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疗设备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产品注册证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原件扫描件盖章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）</w:t>
      </w:r>
    </w:p>
    <w:p w14:paraId="16A2D1FF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01E0A12B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产品彩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页</w:t>
      </w:r>
    </w:p>
    <w:p w14:paraId="6B78B305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产品业绩材料：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近3年的3份及以上同品牌同型号合同原件扫描件（合同内容应包含设备名称、规格型号、价格、配置及质保等信息，洛阳市内、河南省三甲医院优先）</w:t>
      </w:r>
    </w:p>
    <w:p w14:paraId="6F4C8F1A"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br w:type="page"/>
      </w:r>
    </w:p>
    <w:p w14:paraId="5751C8B5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产品报价表：</w:t>
      </w:r>
      <w:r>
        <w:rPr>
          <w:rFonts w:hint="eastAsia"/>
          <w:lang w:val="en-US" w:eastAsia="zh-CN"/>
        </w:rPr>
        <w:t>填写洛阳市中心医院伊滨院区设备市场调研供应商产品方案报价单</w:t>
      </w:r>
    </w:p>
    <w:p w14:paraId="013D9455">
      <w:pP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洛阳市中心医院伊滨院区设备市场调研供应商产品方案报价单(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FF0000"/>
          <w:spacing w:val="0"/>
          <w:sz w:val="24"/>
          <w:szCs w:val="24"/>
          <w:shd w:val="clear" w:fill="FFFFFF"/>
          <w:lang w:val="en-US" w:eastAsia="zh-CN"/>
        </w:rPr>
        <w:t>参照以下格式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)</w:t>
      </w:r>
    </w:p>
    <w:p w14:paraId="0BAC8249">
      <w:pPr>
        <w:jc w:val="center"/>
      </w:pPr>
    </w:p>
    <w:tbl>
      <w:tblPr>
        <w:tblStyle w:val="10"/>
        <w:tblW w:w="10813" w:type="dxa"/>
        <w:tblInd w:w="-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2"/>
        <w:gridCol w:w="441"/>
        <w:gridCol w:w="1709"/>
        <w:gridCol w:w="172"/>
        <w:gridCol w:w="1058"/>
        <w:gridCol w:w="418"/>
        <w:gridCol w:w="934"/>
        <w:gridCol w:w="922"/>
        <w:gridCol w:w="541"/>
        <w:gridCol w:w="1013"/>
        <w:gridCol w:w="1803"/>
      </w:tblGrid>
      <w:tr w14:paraId="0A8F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3" w:type="dxa"/>
            <w:gridSpan w:val="2"/>
            <w:vAlign w:val="center"/>
          </w:tcPr>
          <w:p w14:paraId="0AFCFB94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设备名称</w:t>
            </w:r>
          </w:p>
          <w:p w14:paraId="15DB05B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szCs w:val="21"/>
              </w:rPr>
              <w:t>产品</w:t>
            </w:r>
            <w:r>
              <w:rPr>
                <w:rFonts w:hint="eastAsia"/>
                <w:b/>
                <w:szCs w:val="21"/>
                <w:lang w:val="en-US" w:eastAsia="zh-CN"/>
              </w:rPr>
              <w:t>注册证名称）</w:t>
            </w:r>
          </w:p>
        </w:tc>
        <w:tc>
          <w:tcPr>
            <w:tcW w:w="1709" w:type="dxa"/>
            <w:vAlign w:val="center"/>
          </w:tcPr>
          <w:p w14:paraId="081D588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品牌</w:t>
            </w:r>
            <w:r>
              <w:rPr>
                <w:rFonts w:hint="eastAsia"/>
                <w:b/>
                <w:szCs w:val="21"/>
                <w:lang w:val="en-US" w:eastAsia="zh-CN"/>
              </w:rPr>
              <w:t>/</w:t>
            </w:r>
            <w:r>
              <w:rPr>
                <w:rFonts w:hint="eastAsia"/>
                <w:b/>
                <w:szCs w:val="21"/>
              </w:rPr>
              <w:t>生产厂家</w:t>
            </w:r>
          </w:p>
        </w:tc>
        <w:tc>
          <w:tcPr>
            <w:tcW w:w="1230" w:type="dxa"/>
            <w:gridSpan w:val="2"/>
            <w:vAlign w:val="center"/>
          </w:tcPr>
          <w:p w14:paraId="16596C7E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规格型号</w:t>
            </w:r>
          </w:p>
        </w:tc>
        <w:tc>
          <w:tcPr>
            <w:tcW w:w="1352" w:type="dxa"/>
            <w:gridSpan w:val="2"/>
            <w:vAlign w:val="center"/>
          </w:tcPr>
          <w:p w14:paraId="2910F1AB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报价</w:t>
            </w: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  <w:lang w:val="en-US" w:eastAsia="zh-CN"/>
              </w:rPr>
              <w:t>万/套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1463" w:type="dxa"/>
            <w:gridSpan w:val="2"/>
            <w:vAlign w:val="center"/>
          </w:tcPr>
          <w:p w14:paraId="5F9C8FC8">
            <w:pPr>
              <w:jc w:val="center"/>
              <w:rPr>
                <w:rFonts w:hint="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质保期（年）</w:t>
            </w:r>
          </w:p>
        </w:tc>
        <w:tc>
          <w:tcPr>
            <w:tcW w:w="2816" w:type="dxa"/>
            <w:gridSpan w:val="2"/>
            <w:vAlign w:val="center"/>
          </w:tcPr>
          <w:p w14:paraId="46184787">
            <w:pPr>
              <w:jc w:val="center"/>
              <w:rPr>
                <w:rFonts w:hint="default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1"/>
                <w:lang w:val="en-US" w:eastAsia="zh-CN"/>
              </w:rPr>
              <w:t>标准配置及第三方产品</w:t>
            </w:r>
          </w:p>
        </w:tc>
      </w:tr>
      <w:tr w14:paraId="5953A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2" w:hRule="atLeast"/>
        </w:trPr>
        <w:tc>
          <w:tcPr>
            <w:tcW w:w="2243" w:type="dxa"/>
            <w:gridSpan w:val="2"/>
          </w:tcPr>
          <w:p w14:paraId="0681284F">
            <w:pPr>
              <w:jc w:val="center"/>
              <w:rPr>
                <w:rFonts w:hint="default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 xml:space="preserve">产品1 </w:t>
            </w:r>
          </w:p>
        </w:tc>
        <w:tc>
          <w:tcPr>
            <w:tcW w:w="1709" w:type="dxa"/>
          </w:tcPr>
          <w:p w14:paraId="45873273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西门子</w:t>
            </w:r>
          </w:p>
        </w:tc>
        <w:tc>
          <w:tcPr>
            <w:tcW w:w="1230" w:type="dxa"/>
            <w:gridSpan w:val="2"/>
          </w:tcPr>
          <w:p w14:paraId="6512CD3B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YIso</w:t>
            </w:r>
          </w:p>
        </w:tc>
        <w:tc>
          <w:tcPr>
            <w:tcW w:w="1352" w:type="dxa"/>
            <w:gridSpan w:val="2"/>
          </w:tcPr>
          <w:p w14:paraId="3448108E">
            <w:pPr>
              <w:jc w:val="center"/>
              <w:rPr>
                <w:rFonts w:hint="default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100</w:t>
            </w:r>
          </w:p>
        </w:tc>
        <w:tc>
          <w:tcPr>
            <w:tcW w:w="1463" w:type="dxa"/>
            <w:gridSpan w:val="2"/>
          </w:tcPr>
          <w:p w14:paraId="0828CFF2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16" w:type="dxa"/>
            <w:gridSpan w:val="2"/>
          </w:tcPr>
          <w:p w14:paraId="0D581A95">
            <w:pPr>
              <w:jc w:val="left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主要配置：</w:t>
            </w:r>
          </w:p>
          <w:p w14:paraId="18F0F75D">
            <w:pPr>
              <w:jc w:val="left"/>
              <w:rPr>
                <w:rFonts w:hint="default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双立柱1套</w:t>
            </w:r>
          </w:p>
          <w:p w14:paraId="4785BA9C">
            <w:pPr>
              <w:jc w:val="left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高压发生器1</w:t>
            </w:r>
          </w:p>
          <w:p w14:paraId="7D5D178C">
            <w:pPr>
              <w:jc w:val="left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平板探测器1套</w:t>
            </w:r>
          </w:p>
          <w:p w14:paraId="2DAADDA6">
            <w:pPr>
              <w:jc w:val="left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诊断床1套</w:t>
            </w:r>
          </w:p>
          <w:p w14:paraId="08E255CE">
            <w:pPr>
              <w:jc w:val="left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胸片架1套</w:t>
            </w:r>
          </w:p>
          <w:p w14:paraId="5AA6389D">
            <w:pPr>
              <w:jc w:val="left"/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z w:val="28"/>
                <w:szCs w:val="28"/>
                <w:lang w:val="en-US" w:eastAsia="zh-CN"/>
              </w:rPr>
              <w:t>第三方产品：</w:t>
            </w:r>
          </w:p>
          <w:p w14:paraId="59452BB3">
            <w:pPr>
              <w:jc w:val="left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影像工作站1套</w:t>
            </w:r>
          </w:p>
          <w:p w14:paraId="1A5F1D3A">
            <w:pPr>
              <w:jc w:val="left"/>
              <w:rPr>
                <w:rFonts w:hint="default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防护用品1套等</w:t>
            </w:r>
          </w:p>
        </w:tc>
      </w:tr>
      <w:tr w14:paraId="114C8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243" w:type="dxa"/>
            <w:gridSpan w:val="2"/>
          </w:tcPr>
          <w:p w14:paraId="1BD3D342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产品2</w:t>
            </w:r>
          </w:p>
        </w:tc>
        <w:tc>
          <w:tcPr>
            <w:tcW w:w="1709" w:type="dxa"/>
          </w:tcPr>
          <w:p w14:paraId="320B5D3A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</w:tcPr>
          <w:p w14:paraId="1255C8D9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dxa"/>
            <w:gridSpan w:val="2"/>
          </w:tcPr>
          <w:p w14:paraId="7DCF6B93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463" w:type="dxa"/>
            <w:gridSpan w:val="2"/>
          </w:tcPr>
          <w:p w14:paraId="0C46AB3B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816" w:type="dxa"/>
            <w:gridSpan w:val="2"/>
          </w:tcPr>
          <w:p w14:paraId="4B7E2010">
            <w:pPr>
              <w:jc w:val="left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</w:tr>
      <w:tr w14:paraId="0B812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243" w:type="dxa"/>
            <w:gridSpan w:val="2"/>
          </w:tcPr>
          <w:p w14:paraId="54080A0F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产品3</w:t>
            </w:r>
          </w:p>
        </w:tc>
        <w:tc>
          <w:tcPr>
            <w:tcW w:w="1709" w:type="dxa"/>
          </w:tcPr>
          <w:p w14:paraId="482AD18C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230" w:type="dxa"/>
            <w:gridSpan w:val="2"/>
          </w:tcPr>
          <w:p w14:paraId="6535CD82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352" w:type="dxa"/>
            <w:gridSpan w:val="2"/>
          </w:tcPr>
          <w:p w14:paraId="579DBB4B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1463" w:type="dxa"/>
            <w:gridSpan w:val="2"/>
          </w:tcPr>
          <w:p w14:paraId="72E0F9B4">
            <w:pPr>
              <w:jc w:val="center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  <w:tc>
          <w:tcPr>
            <w:tcW w:w="2816" w:type="dxa"/>
            <w:gridSpan w:val="2"/>
          </w:tcPr>
          <w:p w14:paraId="3B958BFE">
            <w:pPr>
              <w:jc w:val="left"/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</w:p>
        </w:tc>
      </w:tr>
      <w:tr w14:paraId="754E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243" w:type="dxa"/>
            <w:gridSpan w:val="2"/>
            <w:vAlign w:val="center"/>
          </w:tcPr>
          <w:p w14:paraId="4806943F">
            <w:pPr>
              <w:widowControl/>
              <w:jc w:val="center"/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  <w:lang w:val="en-US" w:eastAsia="zh-CN"/>
              </w:rPr>
              <w:t>以上设备</w:t>
            </w: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</w:rPr>
              <w:t>是否需要使用专用耗材或试剂</w:t>
            </w:r>
          </w:p>
          <w:p w14:paraId="02323C2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</w:rPr>
              <w:sym w:font="Wingdings 2" w:char="00A3"/>
            </w: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  <w:lang w:val="en-US" w:eastAsia="zh-CN"/>
              </w:rPr>
              <w:t>需要</w:t>
            </w: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</w:rPr>
              <w:sym w:font="Wingdings 2" w:char="0052"/>
            </w:r>
            <w:r>
              <w:rPr>
                <w:rFonts w:hint="eastAsia" w:ascii="宋体" w:hAnsi="宋体" w:cs="宋体"/>
                <w:b/>
                <w:bCs/>
                <w:w w:val="90"/>
                <w:kern w:val="0"/>
                <w:sz w:val="24"/>
                <w:lang w:val="en-US" w:eastAsia="zh-CN"/>
              </w:rPr>
              <w:t>不需要</w:t>
            </w:r>
          </w:p>
        </w:tc>
        <w:tc>
          <w:tcPr>
            <w:tcW w:w="8570" w:type="dxa"/>
            <w:gridSpan w:val="9"/>
          </w:tcPr>
          <w:p w14:paraId="1D0BD131">
            <w:pPr>
              <w:jc w:val="center"/>
              <w:rPr>
                <w:rFonts w:hint="eastAsia" w:eastAsiaTheme="minor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如有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专用耗材或试剂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请在此行分别注明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>名称及价格</w:t>
            </w:r>
          </w:p>
        </w:tc>
      </w:tr>
      <w:tr w14:paraId="2187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243" w:type="dxa"/>
            <w:gridSpan w:val="2"/>
            <w:vAlign w:val="center"/>
          </w:tcPr>
          <w:p w14:paraId="4902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除产品标准配置方案以外可选配增加的配置及报价</w:t>
            </w:r>
          </w:p>
        </w:tc>
        <w:tc>
          <w:tcPr>
            <w:tcW w:w="8570" w:type="dxa"/>
            <w:gridSpan w:val="9"/>
          </w:tcPr>
          <w:p w14:paraId="08ED41EA">
            <w:pPr>
              <w:jc w:val="center"/>
              <w:rPr>
                <w:rFonts w:hint="default" w:eastAsiaTheme="minorEastAsia"/>
                <w:color w:val="FF0000"/>
                <w:sz w:val="28"/>
                <w:szCs w:val="28"/>
                <w:lang w:val="en-US" w:eastAsia="zh-CN"/>
              </w:rPr>
            </w:pPr>
          </w:p>
        </w:tc>
      </w:tr>
      <w:tr w14:paraId="2A3E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802" w:type="dxa"/>
            <w:vAlign w:val="center"/>
          </w:tcPr>
          <w:p w14:paraId="0B75D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322" w:type="dxa"/>
            <w:gridSpan w:val="3"/>
          </w:tcPr>
          <w:p w14:paraId="40AE6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76" w:type="dxa"/>
            <w:gridSpan w:val="2"/>
            <w:vAlign w:val="center"/>
          </w:tcPr>
          <w:p w14:paraId="1F4B2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56" w:type="dxa"/>
            <w:gridSpan w:val="2"/>
            <w:vAlign w:val="center"/>
          </w:tcPr>
          <w:p w14:paraId="4FD3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554" w:type="dxa"/>
            <w:gridSpan w:val="2"/>
            <w:vAlign w:val="center"/>
          </w:tcPr>
          <w:p w14:paraId="69F70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邮箱</w:t>
            </w:r>
          </w:p>
        </w:tc>
        <w:tc>
          <w:tcPr>
            <w:tcW w:w="1803" w:type="dxa"/>
            <w:vAlign w:val="center"/>
          </w:tcPr>
          <w:p w14:paraId="3911B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01631215">
      <w:pPr>
        <w:jc w:val="left"/>
        <w:rPr>
          <w:szCs w:val="21"/>
        </w:rPr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                                       </w:t>
      </w:r>
    </w:p>
    <w:p w14:paraId="51031625">
      <w:pPr>
        <w:jc w:val="left"/>
        <w:rPr>
          <w:szCs w:val="21"/>
        </w:rPr>
      </w:pPr>
    </w:p>
    <w:p w14:paraId="6E534874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日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 xml:space="preserve">期：   </w:t>
      </w:r>
      <w:r>
        <w:rPr>
          <w:rFonts w:hint="eastAsia"/>
          <w:color w:val="FF0000"/>
          <w:szCs w:val="21"/>
          <w:lang w:val="en-US" w:eastAsia="zh-CN"/>
        </w:rPr>
        <w:t>2026</w:t>
      </w:r>
      <w:r>
        <w:rPr>
          <w:rFonts w:hint="eastAsia"/>
          <w:szCs w:val="21"/>
        </w:rPr>
        <w:t xml:space="preserve"> 年 </w:t>
      </w:r>
      <w:r>
        <w:rPr>
          <w:rFonts w:hint="eastAsia"/>
          <w:color w:val="FF0000"/>
          <w:szCs w:val="21"/>
          <w:lang w:val="en-US" w:eastAsia="zh-CN"/>
        </w:rPr>
        <w:t>5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szCs w:val="21"/>
        </w:rPr>
        <w:t xml:space="preserve"> 月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  <w:lang w:val="en-US" w:eastAsia="zh-CN"/>
        </w:rPr>
        <w:t>5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szCs w:val="21"/>
        </w:rPr>
        <w:t xml:space="preserve"> 日</w:t>
      </w:r>
    </w:p>
    <w:p w14:paraId="5FF7F18B">
      <w:pPr>
        <w:rPr>
          <w:rFonts w:hint="eastAsia"/>
          <w:b/>
          <w:w w:val="90"/>
          <w:sz w:val="24"/>
        </w:rPr>
      </w:pPr>
      <w:r>
        <w:rPr>
          <w:rFonts w:hint="eastAsia"/>
          <w:b/>
          <w:w w:val="90"/>
          <w:sz w:val="24"/>
        </w:rPr>
        <w:t>备注：</w:t>
      </w:r>
    </w:p>
    <w:p w14:paraId="658C3921">
      <w:pPr>
        <w:numPr>
          <w:ilvl w:val="0"/>
          <w:numId w:val="3"/>
        </w:numPr>
        <w:bidi w:val="0"/>
        <w:rPr>
          <w:rFonts w:hint="eastAsia"/>
          <w:lang w:eastAsia="zh-CN"/>
        </w:rPr>
      </w:pPr>
      <w:r>
        <w:rPr>
          <w:rFonts w:hint="eastAsia"/>
        </w:rPr>
        <w:t>本表为供应商报</w:t>
      </w:r>
      <w:r>
        <w:rPr>
          <w:rFonts w:hint="eastAsia"/>
          <w:lang w:val="en-US" w:eastAsia="zh-CN"/>
        </w:rPr>
        <w:t>价</w:t>
      </w:r>
      <w:r>
        <w:rPr>
          <w:rFonts w:hint="eastAsia"/>
        </w:rPr>
        <w:t>信息模版，可</w:t>
      </w:r>
      <w:r>
        <w:rPr>
          <w:rFonts w:hint="eastAsia"/>
          <w:lang w:val="en-US" w:eastAsia="zh-CN"/>
        </w:rPr>
        <w:t>根据情况</w:t>
      </w:r>
      <w:r>
        <w:rPr>
          <w:rFonts w:hint="eastAsia"/>
        </w:rPr>
        <w:t>自行增减行数</w:t>
      </w:r>
      <w:r>
        <w:rPr>
          <w:rFonts w:hint="eastAsia"/>
          <w:lang w:eastAsia="zh-CN"/>
        </w:rPr>
        <w:t>。</w:t>
      </w:r>
    </w:p>
    <w:p w14:paraId="595F9AF5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eastAsia"/>
        </w:rPr>
        <w:t>所有内容必须填写，</w:t>
      </w:r>
      <w:r>
        <w:rPr>
          <w:rFonts w:hint="eastAsia"/>
          <w:lang w:val="en-US" w:eastAsia="zh-CN"/>
        </w:rPr>
        <w:t>设备名称、</w:t>
      </w:r>
      <w:r>
        <w:rPr>
          <w:rFonts w:hint="eastAsia"/>
        </w:rPr>
        <w:t>品牌型号与医疗器械注册证保持一致</w:t>
      </w:r>
      <w:r>
        <w:rPr>
          <w:rFonts w:hint="eastAsia"/>
          <w:lang w:eastAsia="zh-CN"/>
        </w:rPr>
        <w:t>。</w:t>
      </w:r>
    </w:p>
    <w:p w14:paraId="7840DD5B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eastAsia"/>
        </w:rPr>
        <w:t>若报名多</w:t>
      </w:r>
      <w:r>
        <w:rPr>
          <w:rFonts w:hint="eastAsia"/>
          <w:lang w:eastAsia="zh-CN"/>
        </w:rPr>
        <w:t>套</w:t>
      </w:r>
      <w:r>
        <w:rPr>
          <w:rFonts w:hint="eastAsia"/>
        </w:rPr>
        <w:t>项目，请</w:t>
      </w:r>
      <w:r>
        <w:rPr>
          <w:rFonts w:hint="eastAsia"/>
          <w:lang w:val="en-US" w:eastAsia="zh-CN"/>
        </w:rPr>
        <w:t>分别填写</w:t>
      </w:r>
      <w:r>
        <w:rPr>
          <w:rFonts w:hint="eastAsia"/>
        </w:rPr>
        <w:t>表格</w:t>
      </w:r>
      <w:r>
        <w:rPr>
          <w:rFonts w:hint="eastAsia"/>
          <w:lang w:eastAsia="zh-CN"/>
        </w:rPr>
        <w:t>。</w:t>
      </w:r>
    </w:p>
    <w:p w14:paraId="3D5AF0D4">
      <w:pPr>
        <w:numPr>
          <w:ilvl w:val="0"/>
          <w:numId w:val="3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t>报价应含设备的供货、运输、保险、装卸、安装、检测、调试、试运行、验收交付、培训、技术支持、软件升级、售后保修及配套服务等。</w:t>
      </w:r>
    </w:p>
    <w:p w14:paraId="1220ECEF">
      <w:r>
        <w:br w:type="page"/>
      </w:r>
    </w:p>
    <w:p w14:paraId="381DD951">
      <w:pPr>
        <w:pStyle w:val="2"/>
      </w:pPr>
    </w:p>
    <w:p w14:paraId="144DE6B9">
      <w:pPr>
        <w:ind w:firstLine="281" w:firstLineChars="100"/>
        <w:jc w:val="both"/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九、产品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技术参数和配置清单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：填写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洛阳市中心医院伊滨院区设备市场调研产品</w:t>
      </w:r>
      <w: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技术参数和配置清单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及与本调研所述</w:t>
      </w:r>
      <w: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设备功能和技术需求/配置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的偏离表。</w:t>
      </w:r>
    </w:p>
    <w:p w14:paraId="27374BC4">
      <w:pPr>
        <w:jc w:val="center"/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洛阳市中心医院伊滨院区设备市场调研产品</w:t>
      </w:r>
      <w:r>
        <w:rPr>
          <w:rStyle w:val="12"/>
          <w:rFonts w:hint="default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技术参数和配置清单</w:t>
      </w:r>
    </w:p>
    <w:p w14:paraId="2EE55FA9">
      <w:pPr>
        <w:jc w:val="center"/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（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FF0000"/>
          <w:spacing w:val="0"/>
          <w:sz w:val="24"/>
          <w:szCs w:val="24"/>
          <w:shd w:val="clear" w:fill="FFFFFF"/>
          <w:lang w:val="en-US" w:eastAsia="zh-CN"/>
        </w:rPr>
        <w:t>推荐产品的技术参数和配置清单表</w:t>
      </w:r>
      <w:r>
        <w:rPr>
          <w:rStyle w:val="12"/>
          <w:rFonts w:hint="eastAsia" w:ascii="Microsoft YaHei UI" w:hAnsi="Microsoft YaHei UI" w:eastAsia="Microsoft YaHei UI" w:cs="Microsoft YaHei UI"/>
          <w:b/>
          <w:bCs/>
          <w:i w:val="0"/>
          <w:iCs w:val="0"/>
          <w:color w:val="555555"/>
          <w:spacing w:val="0"/>
          <w:sz w:val="24"/>
          <w:szCs w:val="24"/>
          <w:shd w:val="clear" w:fill="FFFFFF"/>
          <w:lang w:val="en-US" w:eastAsia="zh-CN"/>
        </w:rPr>
        <w:t>）</w:t>
      </w:r>
    </w:p>
    <w:tbl>
      <w:tblPr>
        <w:tblStyle w:val="10"/>
        <w:tblW w:w="104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278"/>
        <w:gridCol w:w="1279"/>
        <w:gridCol w:w="1648"/>
        <w:gridCol w:w="2706"/>
      </w:tblGrid>
      <w:tr w14:paraId="0D742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66" w:type="dxa"/>
            <w:gridSpan w:val="5"/>
            <w:vAlign w:val="center"/>
          </w:tcPr>
          <w:p w14:paraId="085BB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设备名称：                       品牌/生产厂家：                      型号：</w:t>
            </w:r>
          </w:p>
        </w:tc>
      </w:tr>
      <w:tr w14:paraId="2747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0466" w:type="dxa"/>
            <w:gridSpan w:val="5"/>
            <w:vAlign w:val="center"/>
          </w:tcPr>
          <w:p w14:paraId="22391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备注：</w:t>
            </w:r>
          </w:p>
          <w:p w14:paraId="20AA1082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本表为供应商推荐产品的技术参数和配置清单信息模版，可根据情况自行增减行数。</w:t>
            </w:r>
          </w:p>
          <w:p w14:paraId="24EAAB40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所有内容必须填写，设备名称、品牌及型号等必须与技术参数市场调研报名表中保持一致。</w:t>
            </w:r>
          </w:p>
          <w:p w14:paraId="4A2F8CF4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若报名多个设备，请分别填写表格。</w:t>
            </w:r>
          </w:p>
          <w:p w14:paraId="43701008"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核心参数为满足招标预算的前提下，最能符合设备功能和档次需求（设备招标最低要求，性价比最优，作为实质性符合性条件，既能满足医院实际需求，又能防止低价中标，但是需同时满足三家以上）。</w:t>
            </w:r>
          </w:p>
        </w:tc>
      </w:tr>
      <w:tr w14:paraId="0EAF8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4A0F1B6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278" w:type="dxa"/>
            <w:vAlign w:val="center"/>
          </w:tcPr>
          <w:p w14:paraId="0DCC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参数具体描述（分类分项分别填写）</w:t>
            </w:r>
          </w:p>
        </w:tc>
        <w:tc>
          <w:tcPr>
            <w:tcW w:w="1279" w:type="dxa"/>
            <w:vAlign w:val="center"/>
          </w:tcPr>
          <w:p w14:paraId="78BE9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是否独家</w:t>
            </w:r>
          </w:p>
        </w:tc>
        <w:tc>
          <w:tcPr>
            <w:tcW w:w="1648" w:type="dxa"/>
            <w:vAlign w:val="center"/>
          </w:tcPr>
          <w:p w14:paraId="1DDB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是否核心参数</w:t>
            </w:r>
          </w:p>
        </w:tc>
        <w:tc>
          <w:tcPr>
            <w:tcW w:w="2706" w:type="dxa"/>
            <w:vAlign w:val="center"/>
          </w:tcPr>
          <w:p w14:paraId="7F4E7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有几家满足</w:t>
            </w:r>
          </w:p>
          <w:p w14:paraId="04681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具体满足品牌及型号</w:t>
            </w:r>
          </w:p>
        </w:tc>
      </w:tr>
      <w:tr w14:paraId="67DE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2E3A6B5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0B256A4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313F8F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sym w:font="Wingdings 2" w:char="0052"/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□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否</w:t>
            </w:r>
          </w:p>
        </w:tc>
        <w:tc>
          <w:tcPr>
            <w:tcW w:w="1648" w:type="dxa"/>
            <w:vAlign w:val="center"/>
          </w:tcPr>
          <w:p w14:paraId="5797B3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sym w:font="Wingdings 2" w:char="0052"/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是</w:t>
            </w:r>
            <w:r>
              <w:rPr>
                <w:rFonts w:hint="eastAsia" w:ascii="宋体" w:hAnsi="宋体" w:cs="宋体"/>
                <w:w w:val="90"/>
                <w:kern w:val="0"/>
                <w:sz w:val="24"/>
              </w:rPr>
              <w:t xml:space="preserve"> □</w:t>
            </w:r>
            <w:r>
              <w:rPr>
                <w:rFonts w:hint="eastAsia" w:ascii="宋体" w:hAnsi="宋体" w:cs="宋体"/>
                <w:w w:val="90"/>
                <w:kern w:val="0"/>
                <w:sz w:val="24"/>
                <w:lang w:val="en-US" w:eastAsia="zh-CN"/>
              </w:rPr>
              <w:t>否</w:t>
            </w:r>
          </w:p>
        </w:tc>
        <w:tc>
          <w:tcPr>
            <w:tcW w:w="2706" w:type="dxa"/>
            <w:vAlign w:val="center"/>
          </w:tcPr>
          <w:p w14:paraId="67BA55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DCD3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63CB79D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2636FB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434C93B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700FD5B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6E0A636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18CC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28F14F8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555A244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EE51B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018FA37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6C84C9D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DD8F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691B84B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27F684F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7CDC3F6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34D340C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7E6D542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51B2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50357F6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1B5220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2CF15BF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4FC3DD7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3193D1A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B1AB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41E385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4C5D702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527087B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3448B54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2214F23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D2B3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001CBBE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34EB540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6C59D90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34454E9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222D876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3D7D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21065F53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6217D20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35978F6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3734AC3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5F7B143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1F5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2D20F8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3C5829F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5427FB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4ECA63E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2735B1F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485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2F7A610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36AA7900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51B7F7A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7140F90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4F45767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1D5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2C6897C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11C8C44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1173888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3329741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1DA53F0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8E9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623DC6E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57CC9C1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43585F8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01BEECD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4449D6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917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55" w:type="dxa"/>
            <w:vAlign w:val="center"/>
          </w:tcPr>
          <w:p w14:paraId="4B1C25C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4278" w:type="dxa"/>
            <w:vAlign w:val="center"/>
          </w:tcPr>
          <w:p w14:paraId="28AF2A0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79" w:type="dxa"/>
            <w:vAlign w:val="center"/>
          </w:tcPr>
          <w:p w14:paraId="20B94D68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648" w:type="dxa"/>
            <w:vAlign w:val="center"/>
          </w:tcPr>
          <w:p w14:paraId="36C9299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706" w:type="dxa"/>
            <w:vAlign w:val="center"/>
          </w:tcPr>
          <w:p w14:paraId="17ADA79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CFD1CF7">
      <w:pPr>
        <w:jc w:val="left"/>
        <w:rPr>
          <w:szCs w:val="21"/>
        </w:rPr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                                       </w:t>
      </w:r>
    </w:p>
    <w:p w14:paraId="1DD5F696">
      <w:pPr>
        <w:jc w:val="left"/>
        <w:rPr>
          <w:szCs w:val="21"/>
        </w:rPr>
      </w:pPr>
    </w:p>
    <w:p w14:paraId="6477B00A">
      <w:pPr>
        <w:jc w:val="left"/>
        <w:rPr>
          <w:rFonts w:hint="eastAsia"/>
          <w:szCs w:val="21"/>
        </w:rPr>
      </w:pPr>
      <w:r>
        <w:rPr>
          <w:rFonts w:hint="eastAsia"/>
          <w:szCs w:val="21"/>
        </w:rPr>
        <w:t>日</w:t>
      </w:r>
      <w:r>
        <w:rPr>
          <w:rFonts w:hint="eastAsia"/>
          <w:szCs w:val="21"/>
          <w:lang w:val="en-US" w:eastAsia="zh-CN"/>
        </w:rPr>
        <w:t xml:space="preserve">    </w:t>
      </w:r>
      <w:r>
        <w:rPr>
          <w:rFonts w:hint="eastAsia"/>
          <w:szCs w:val="21"/>
        </w:rPr>
        <w:t xml:space="preserve">期：   </w:t>
      </w:r>
      <w:r>
        <w:rPr>
          <w:rFonts w:hint="eastAsia"/>
          <w:color w:val="FF0000"/>
          <w:szCs w:val="21"/>
          <w:lang w:val="en-US" w:eastAsia="zh-CN"/>
        </w:rPr>
        <w:t>2026</w:t>
      </w:r>
      <w:r>
        <w:rPr>
          <w:rFonts w:hint="eastAsia"/>
          <w:szCs w:val="21"/>
        </w:rPr>
        <w:t xml:space="preserve"> 年 </w:t>
      </w:r>
      <w:r>
        <w:rPr>
          <w:rFonts w:hint="eastAsia"/>
          <w:color w:val="FF0000"/>
          <w:szCs w:val="21"/>
          <w:lang w:val="en-US" w:eastAsia="zh-CN"/>
        </w:rPr>
        <w:t>5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szCs w:val="21"/>
        </w:rPr>
        <w:t xml:space="preserve"> 月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color w:val="FF0000"/>
          <w:szCs w:val="21"/>
          <w:lang w:val="en-US" w:eastAsia="zh-CN"/>
        </w:rPr>
        <w:t>5</w:t>
      </w:r>
      <w:r>
        <w:rPr>
          <w:rFonts w:hint="eastAsia"/>
          <w:color w:val="FF0000"/>
          <w:szCs w:val="21"/>
        </w:rPr>
        <w:t xml:space="preserve"> </w:t>
      </w:r>
      <w:r>
        <w:rPr>
          <w:rFonts w:hint="eastAsia"/>
          <w:szCs w:val="21"/>
        </w:rPr>
        <w:t xml:space="preserve"> 日</w:t>
      </w:r>
    </w:p>
    <w:p w14:paraId="01C57DC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 w14:paraId="090FAC2A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调研参数偏离表1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57AB8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F7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设备名称：眼科超声生物显微镜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33C37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773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464A3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694F0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200D2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1A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7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85D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5D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7275C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3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E3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460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2D5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2F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1D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7EC7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35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2EB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8D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F6C9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153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821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BCC5A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590A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812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2C9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DE63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3D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DD51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263D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712A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44BD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084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0CD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28E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89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8FF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40E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608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C8D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1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EED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585B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11CE2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CA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1、适配青光眼、睫状体肿瘤、眼外伤、先天性眼前节发育异常等疾病的筛查与术前评估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3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2681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554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9569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2D3BFA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标称超声工作频率：≥50MHz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B20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AF8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990D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232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F2D82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增益：≥100dB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7C9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01C1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6EB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DAB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67781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数字扫描变换器（DSC）容量：≥1024×512×8 bit×100幅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0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619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6A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31C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D88F8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灰阶：≥256级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7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20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A2E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53D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7AD23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★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6、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显示窗口（宽×深）：近景模式宽度≥8mm，中景模式宽度≥12mm，全景模式宽度≥16mm，各模式深度可随探头扫描深度变化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BF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E13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2D4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993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3AEAF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★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显示延迟深度：各显示模式下均具备延迟深度调节功能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E1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1760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55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E54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D159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★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探头安全保护机制：探头前端靠近角膜时具备声光报警或自动停止功能，报警距离≤4mm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4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669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1FE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4E9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3BDC0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操作系统：基于Windows或同等主流操作系统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7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937F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6345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E2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68F17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聚焦指示：具备影像区聚焦区域提示功能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9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8B69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2F1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9CC8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0905F6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★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11、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分辨力：轴向≤0.04mm，侧向≤0.05mm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34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B57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518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26D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A5AB5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★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12、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几何位置精度：纵向≤3%，横向≤3%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5A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D8EF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E95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5D8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F42FA3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视频动态采集：可将动态视频保存为AVI或MP4等通用格式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FF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735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CAB0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F04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BAF9A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14、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回放功能：单帧单步与动态回放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5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9242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339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077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6C5A2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脚踏开关：支持启动/冻结及图像截取存储功能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48F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95C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AA38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12E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5B3693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16、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图像处理：亮度、对比度调节、伽玛变换、彩色变换、色彩反转、放大、文字标注等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D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1BEF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4DCE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D31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F8FECA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17、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图像测量：测量长度、面积、角度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3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AE7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AD0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B2C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DB231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18、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打印报告：主诉及临床检查、影像描述内容可选择打印，支持自定义报告格式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9A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229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73BC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483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956C1A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19、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数据管理：具备病历库数据管理系统，支持查询、统计及检索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AF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A38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65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FEE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778CD0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20、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标称超声工作频率：≥50MHz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67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18B1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F880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4290B45F">
      <w:pPr>
        <w:pStyle w:val="2"/>
        <w:rPr>
          <w:rFonts w:hint="eastAsia"/>
          <w:szCs w:val="21"/>
        </w:rPr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590E0A6F">
      <w:pPr>
        <w:rPr>
          <w:rFonts w:hint="eastAsia"/>
          <w:szCs w:val="21"/>
        </w:rPr>
      </w:pPr>
      <w:r>
        <w:rPr>
          <w:rFonts w:hint="eastAsia"/>
          <w:szCs w:val="21"/>
        </w:rPr>
        <w:br w:type="page"/>
      </w:r>
    </w:p>
    <w:p w14:paraId="1D5D373C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调研参数偏离表2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07FCF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0F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设备名称：眼科超声乳化治疗仪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13A40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20B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4D9D5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5D340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338CB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26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34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B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F9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7CD15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472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5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BCA6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5E1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60A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6F8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DF8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851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974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73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0D8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669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737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424D3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B73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448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2BB15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23FB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C88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B1C5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4D5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EF360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061FB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8AF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1B1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E5D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BD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D9A3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61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3DC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C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20E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C92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BC2E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27529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82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超声系统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9E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2A4D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3FAF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D89F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451CE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超声频率：28.5kHz±5kHz（放宽频率范围，允许不同品牌的设计差异）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46B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F0D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0299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E52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E1335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手柄：压电式驱动，压电晶体数量不少于4片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A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EA51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A67F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35D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3936B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超声模式：具备连续、脉冲、爆破等多种超声能量释放模式，并可选择固定或线性响应控制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79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8AE9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5E3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EC4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84B2A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能量控制：0—100%能量可调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87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16F3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9DA2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16B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A0E69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脉冲模式：脉冲频率可调，范围至少覆盖1—100Hz；脉冲占空比可调，范围≥10%—100%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A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EE1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78BD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E73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0AC9B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爆破模式：爆破脉宽及间隔可调，脉宽范围≥5—500ms，爆破间隔≥2500-0ms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C9F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B7F6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4C54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2F5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F6F41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液流系统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0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C33A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0BC6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8C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5104F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泵系统：采用高性能蠕动泵系统，负压建立速度媲美文丘里泵、上升平稳；或具备同等负压响应速度的蠕动泵系统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0A8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2DFE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6B6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87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57B1A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负压范围：0—600mmHg，或更宽范围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E8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D1A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374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5F1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91990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负压控制：支持固定值及线性控制两种模式，线性模式下负压随脚踏踩踏量变化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E5C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0B9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A16E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989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92A73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流量控制：由蠕动泵转速控制，抽吸速率可设置，范围至少覆盖0—50mL/min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6E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71D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B14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F6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B70EA7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流量响应：支持固定值及线性控制两种模式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B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198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70B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7D4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BD7FF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回吐/回流：具备回吐功能，容积可调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D8B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1C98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F1F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66C9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6E40CD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灌注与抽吸监测：配备非接触式灌注及抽吸压力传感监测系统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10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45EB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1D8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BB7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99D12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灌注瓶高度：高度可调，调节范围至少覆盖50—120cm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59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7E0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E9F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63E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B2BC7F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前段玻切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前节切速：玻璃体切割速度可设置，范围至少覆盖0—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00cpm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1D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B77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3E0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185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8DF94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电凝系统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DA6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06E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43D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0EE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307E9B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电凝频率：≥1.0MHz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11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E591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35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899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3FD4F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电凝输出功率：≤10W，多档可调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A04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A02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7A1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83A2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94ED8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超乳及注吸针头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配备直式及弯式超乳针头，弯式注吸针头；针头斜面角度不小于30°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C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3FF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B67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41D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04E25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脚控模式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8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4AD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620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912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7EDDB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控制方式：具备线性控制及定性控制两种方式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9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E927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3BF7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0D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1E3A4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脚踏功能：手术过程中关键操作可通过脚踏全程控制，包括灌注杆升降、模式切换、回吐等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EA5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95F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598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DDB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45719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力度设定：脚踏板力度可根据使用者习惯进行设定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3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035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537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405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93B9E7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主机界面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5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3B3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6F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38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DA854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手术步骤设定：主机可进行个性化手术步骤设定，并对各步骤进行独立参数设置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55E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1CA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408E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E6F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04255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彩色触摸显示屏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尺寸≥18英寸，中文界面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25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9821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5B1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F67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0DD31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器械安装及自检时具有图像或动画导航提示功能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EA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543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8B0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ECD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AED86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具备声音提示功能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E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F55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B3F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82E8910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39824456">
      <w:pPr>
        <w:pStyle w:val="2"/>
        <w:rPr>
          <w:rFonts w:hint="eastAsia"/>
          <w:szCs w:val="21"/>
        </w:rPr>
      </w:pPr>
    </w:p>
    <w:p w14:paraId="002CFD74">
      <w:pPr>
        <w:pStyle w:val="2"/>
      </w:pPr>
    </w:p>
    <w:p w14:paraId="76B1413D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53931A9C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br w:type="page"/>
      </w:r>
    </w:p>
    <w:p w14:paraId="50CB0602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调研参数偏离表3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72EA8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98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设备名称：裂隙灯显微镜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0843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BB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65C47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359D5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3050B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AE1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3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665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D3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6D59D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6A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DF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BC4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90D45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EFFD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A20F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19F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964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32F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8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86B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BD7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F22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8F81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0AC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FB4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07F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97FD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693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1E8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8CF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88C46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0F0AD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BEC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6DF7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FAB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1E3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85F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0BA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D08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39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46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D932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8DE1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1387A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0DA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2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3FC5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7C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8E47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D498E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光学设计类型：伽利略型（平行夹角式）光学系统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A3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9F02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9E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F8B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A5FC2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光学设计类型：伽利略型（平行夹角式）光学系统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70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128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0E59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CB4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884E4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目镜：12.5X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20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F08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758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D122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035889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放大总倍数：放大倍数覆盖范围至少6X～40X，常用档位应包含6X、10X、16X、25X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40X附近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88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4E2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2EC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55B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CCFFC5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屈光度补偿：-7D ～ +7D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91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C38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97F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301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49448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瞳距调节：55mm～75mm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5AB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8C9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08C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21F2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05E1A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1.7视场直径：在最低放大倍数下，视场直径≥30mm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63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BE4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1DA5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264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0CB81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照明系统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D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D485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F8AE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35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B172B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照明方式：上光源照明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6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A5E2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F17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60C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0AF38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★裂隙高度：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≥0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mm～14mm 连续可调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56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8570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EE87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BEF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2ACD8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★裂隙宽度：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0mm～12mm 连续可调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9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E87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43F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E37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85FF9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裂隙角度：水平旋转0°～180°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62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EE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A74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390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44A5C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裂隙倾角：具有倾斜照明功能，倾斜角度至少4档可调，范围覆盖5°～20°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3E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968B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5871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F80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0CFB4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光斑直径：具有多种光斑直径可选，至少包含φ0.2mm、φ1mm、φ2mm、φ5mm、φ10mm等尺寸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96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5E63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2D33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E88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E8DCC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滤色片：具备无色、隔热、减光、无赤、钴蓝等滤色片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C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F2C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0D9E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AB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C6F35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★照明光源：LED光源，色温稳定，显色性好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6F6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DAA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7B0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18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CBCCF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光学分辨率：中心视场分辨率≥1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0线对/mm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5D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C8D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3C24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063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5E114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防护滤光：照明光具备滤除紫外光和红外光功能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4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60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A829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7B8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DDF77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机械结构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B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7C4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41D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250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55B11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控光方式：采用亮度调节技术，确保在改变亮度时色温保持稳定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41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D40B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45B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4E5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F18E7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底座控制：底座操作采用滑动式手柄控制，移动平稳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37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7A4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0DBE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F36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1A2D5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光学体升降臂：采用稳定支撑结构设计，运行平稳，无晃动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EA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7BD3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BAB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D87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FD66D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机头移动：操作杆可控制裂隙灯机头在上下、前后、左右方向移动，行程满足临床检查需求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2E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7652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D086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1A4698BE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501E87A1">
      <w:pPr>
        <w:pStyle w:val="2"/>
        <w:rPr>
          <w:rFonts w:hint="eastAsia"/>
          <w:szCs w:val="21"/>
        </w:rPr>
      </w:pPr>
    </w:p>
    <w:p w14:paraId="29CE1B83">
      <w:pPr>
        <w:pStyle w:val="2"/>
      </w:pPr>
    </w:p>
    <w:p w14:paraId="768E7BBF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</w:p>
    <w:p w14:paraId="0CD07589"/>
    <w:p w14:paraId="0929BBD8">
      <w:r>
        <w:br w:type="page"/>
      </w:r>
    </w:p>
    <w:p w14:paraId="66A87CE8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调研参数偏离表4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2B4D1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DC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设备名称：干眼检测仪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266CD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3B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03C19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60D3A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01D39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F1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B9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93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27D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7875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D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7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B81B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535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731A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7ED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112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60D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23C6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8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A93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0721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A06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C4CF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086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3EA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CE8E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8CD3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D54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E667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002A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9CBD4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18AC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DEC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71A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6D3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48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46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16F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DFE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BC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C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544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26E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0CA0A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B0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基本光学与结构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29B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DE89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E5C1B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00C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FE9E7A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光源：具备白色光、红外光、钴蓝光等多种光源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56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A98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375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1A9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992C0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显微镜类型：平行夹角式（伽利略型）光学系统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A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7F7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F651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4D2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E38C0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显微镜总倍率：6X  10×；16×；25×；40×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D61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44C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59D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B3A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B150A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光学体集成：光学体集成度高，能同时满足照明、相机数据传输及控制需求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B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2FF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322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32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89536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瞳距调节范围：至少覆盖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mm～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D7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F039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511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49F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4F530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图像采集系统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采用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高分辨率数码相机，有效像素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2400万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A6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5BF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8362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9FB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9632E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3、整机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设计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A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B016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12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F18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5F280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★整机集成：干眼检查模块与裂隙灯主机一体化设计，无需更换设备即可完成眼前节及干眼相关检查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5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EEF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4903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53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BCB5F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功能集成：兼具高清数码裂隙灯和干眼分析两项核心功能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104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F63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68E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3E9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127F8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功能集成：兼具高清数码裂隙灯和干眼分析两项核心功能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77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9F5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4D7F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B37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53CE1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泪河高度测量：非侵入式测量，支持可见光/红外光双模式拍照，可光学变倍拍照，客观评估泪液分泌量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E3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BDE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2EB5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7D0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5A4508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泪膜破裂时间（NIBUT）：非侵入式测量，支持可见光/红外光双模式录像，可自动或半自动计算首次及平均破裂时间，测量时长可达15-25秒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29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515E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F7C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DB4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9C203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脂质层等级评估：具备多等级模板对比功能，可观察脂质层色彩、分布均匀度及流动性，并标注脂质层厚度范围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D5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8E9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C0C8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21F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F6B18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脂质层量化分析：具备自动量化分析功能，可获取脂质层平均厚度数据（纳米级精度），并实时监测记录眨眼频率及不完全眨眼次数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CD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995E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57AE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CF0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39BADE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睑板腺缺失量化分析：红外光拍照，可自动计算睑板腺缺失百分比，进行量化评分分级，支持光学变倍拍照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9C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CEF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749B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9C82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1C2A8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睑缘观察：支持光学变倍拍照，可清晰观察睑缘形态及异常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D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853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882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3DE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E0D2B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眼红分析：具备自动评估睫状充血及结膜充血程度的功能，支持国际标准或通用分级体系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52D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BFEE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43B0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080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E3E2C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角膜染色观察：荧光素钠染色模式下，支持拍照和录像两种记录方式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3F2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236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16DF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B7F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44905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4.9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眼前节检查：支持多种光学变倍拍摄，可进行角膜横径、瞳孔直径、晶状体、玻璃体等项目的检查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1B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008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A40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D9E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9123A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软件与报告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0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362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4CB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8551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09B6F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5.1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综合报告：可生成包含泪河高度、泪膜破裂时间、脂质层、眼红分析、睑板腺、睑缘、角膜染色等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至少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七项检查的综合报告，支持自动出报告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69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F2AC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14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F4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E624B24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并发症检查：具备干眼相关并发症的检查和记录功能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4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2E00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EAD3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2F4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4629A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数据接口：支持数据导出和联网，可连接院内信息系统或干眼数据管理平台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48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565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9814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6E46373B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0746CA4A">
      <w:pPr>
        <w:pStyle w:val="2"/>
        <w:rPr>
          <w:rFonts w:hint="eastAsia"/>
          <w:szCs w:val="21"/>
        </w:rPr>
      </w:pPr>
    </w:p>
    <w:p w14:paraId="3A96E7A2">
      <w:r>
        <w:br w:type="page"/>
      </w:r>
    </w:p>
    <w:p w14:paraId="284B110A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调研参数偏离表5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57DB8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388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设备名称：非接触式眼压计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131031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2C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4DA7E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7FE42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51A16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18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AF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E1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90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4D69D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F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F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FCB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42F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26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034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A6E6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A25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F66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62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26FD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50A3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0DF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80835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5BB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098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9F7F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B73E7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97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C43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A17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B70E1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58D6E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D00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685E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D8D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52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4FD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0F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5F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CC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29A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EA6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39A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35A7D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F7709"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测量范围：1～60 mmHg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AD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1354E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96F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AE0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6F7E8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测量精度：测量值在1-60mmHg范围内，显示分辨率可达1mmHg或0.1mmHg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CA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BFC9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D96F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757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0CF4A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测量模式：具备多种测量范围模式可选（至少包含1-30mmHg、1-60mmHg等），具备自动气流控制功能，可根据受检者眼压自动调节喷气量，提升检查舒适度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2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FAE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0FE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9A5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C5B9F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平均值显示：可自动计算并显示多次测量的平均值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CA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64A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D66E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563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1A914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具有人工晶状体模式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A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214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3965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D3B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86D164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具备Y轴方向自动追踪，可进行自动测量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C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D4C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140D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FD52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B441DB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内置固视灯，用于引导受检者注视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D0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93D13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DA2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E5D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7492DC1"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机头可进行上下、前后、左右多方向移动，调节范围满足临床操作需要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FCF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6207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8BF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369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703CB7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具有安全限位或自动停止装置，防止喷气口触及角膜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06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ACAB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4F3F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B1B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34FEC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显示器：≥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5.7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英寸彩色液晶触控屏，角度可倾斜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A0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8FE8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EE6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D03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56490A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操作方式：支持触屏控制及电动操作摇杆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DC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15F1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DE6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3B9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D8BCD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测量模式切换：支持自动测量与手动测量模式切换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B9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3EE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A8A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305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F3466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13、具备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角膜厚度补偿：具备依据角膜厚度对眼压测量值进行校正的功能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8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094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A33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C57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438CD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14、具备打印装置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BE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99C1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35EE6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0DE04AA8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058EA54B">
      <w:pPr>
        <w:pStyle w:val="2"/>
        <w:rPr>
          <w:rFonts w:hint="eastAsia"/>
          <w:szCs w:val="21"/>
        </w:rPr>
      </w:pPr>
    </w:p>
    <w:p w14:paraId="7A6D104D">
      <w:r>
        <w:br w:type="page"/>
      </w:r>
    </w:p>
    <w:p w14:paraId="51213595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调研参数偏离表6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3A8BF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15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设备名称：眼科器械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54CBB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B1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685DC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2CEBF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6FDFD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0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30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72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6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69249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295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89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564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016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CEE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440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6DD3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9DB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BE1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5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3CF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EC7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868E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A459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D68B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2FCC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560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58B4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9D48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5D4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8C2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332F6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3931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967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7868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52B9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D51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A16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86CC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9E6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83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8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41E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812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53DE8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E8F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1超乳包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C6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E33B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F1E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B2A1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8F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开睑器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、钢丝式</w:t>
            </w:r>
          </w:p>
          <w:p w14:paraId="7F653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撕囊镊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、微切口式</w:t>
            </w:r>
          </w:p>
          <w:p w14:paraId="7B8F9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晶状体植入镊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、两片式</w:t>
            </w:r>
          </w:p>
          <w:p w14:paraId="578FB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眼用结扎镊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、直形</w:t>
            </w:r>
          </w:p>
          <w:p w14:paraId="63ACA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人工晶状体定位钩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、蘑菇头</w:t>
            </w:r>
          </w:p>
          <w:p w14:paraId="3B72D9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劈核刀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、圆柱型</w:t>
            </w:r>
          </w:p>
          <w:p w14:paraId="3EEDE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眼用抛光器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、指环型抛光式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D3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AAA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9A8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27E8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E7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2玻切包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E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985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D00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96E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EDE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.显微眼用镊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、内界膜式</w:t>
            </w:r>
          </w:p>
          <w:p w14:paraId="4C677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.眼科手术器械手柄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、弧形式</w:t>
            </w:r>
          </w:p>
          <w:p w14:paraId="6E0E3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.笛针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、带内芯，内芯伸出针管</w:t>
            </w:r>
          </w:p>
          <w:p w14:paraId="261F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.系线镊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、直形</w:t>
            </w:r>
          </w:p>
          <w:p w14:paraId="78160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.显微眼用持针钳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、弯尖头</w:t>
            </w:r>
          </w:p>
          <w:p w14:paraId="79AE1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.角膜剪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、长刃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E05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350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C25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E3C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A8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3注药包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9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2F60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F1DA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77F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92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巩膜压迫器</w:t>
            </w:r>
          </w:p>
          <w:p w14:paraId="66F8FADD">
            <w:pPr>
              <w:keepNext w:val="0"/>
              <w:keepLines w:val="0"/>
              <w:widowControl/>
              <w:suppressLineNumbers w:val="0"/>
              <w:tabs>
                <w:tab w:val="left" w:pos="1151"/>
                <w:tab w:val="center" w:pos="2177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虹膜恢复器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单头</w:t>
            </w:r>
          </w:p>
          <w:p w14:paraId="37520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虹膜剪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7CF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678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C7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5D9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0CBC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4青光眼包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A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438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4109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2A1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C2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小梁剪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、弯形</w:t>
            </w:r>
          </w:p>
          <w:p w14:paraId="03832D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弯尖头</w:t>
            </w:r>
          </w:p>
          <w:p w14:paraId="483A1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结膜剪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、长刃</w:t>
            </w:r>
          </w:p>
          <w:p w14:paraId="5A01B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虹膜复位分离器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、弯型(单头)</w:t>
            </w:r>
          </w:p>
          <w:p w14:paraId="28C8DB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小梁切开器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02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3C7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E8E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822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A2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5斜视包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77D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ED32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3D5A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6B8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306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眼用组织镊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、眼外肌止端式</w:t>
            </w:r>
          </w:p>
          <w:p w14:paraId="015560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眼用测量器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、直形</w:t>
            </w:r>
          </w:p>
          <w:p w14:paraId="059454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虹膜恢复器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、单头</w:t>
            </w:r>
          </w:p>
          <w:p w14:paraId="64D671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斜视钩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、短直式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D19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700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E044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052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C6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6泪囊包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5C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8A1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3FA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E6B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EB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泪囊牵开器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、3x3爪</w:t>
            </w:r>
          </w:p>
          <w:p w14:paraId="741D9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乳突骨凿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、2mm</w:t>
            </w:r>
          </w:p>
          <w:p w14:paraId="21B71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骨锤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、16mm</w:t>
            </w:r>
          </w:p>
          <w:p w14:paraId="6C2D4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眼科手术辅助用钩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</w:t>
            </w:r>
          </w:p>
          <w:p w14:paraId="7B069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眼用拉钩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、单头</w:t>
            </w:r>
          </w:p>
          <w:p w14:paraId="79067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巩膜剥离子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、大号</w:t>
            </w:r>
          </w:p>
          <w:p w14:paraId="0A181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吸引管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、球头形</w:t>
            </w:r>
          </w:p>
          <w:p w14:paraId="366C9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显微眼用针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、直形</w:t>
            </w:r>
          </w:p>
          <w:p w14:paraId="6483E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鼻中隔咬骨钳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、3mm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57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871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FC00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5476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5C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7霰粒肿包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C2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88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781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81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A3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眼睑支持板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、弧形</w:t>
            </w:r>
          </w:p>
          <w:p w14:paraId="67A96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翻眼镊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、翻眼式（大号）</w:t>
            </w:r>
          </w:p>
          <w:p w14:paraId="55315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手术刀柄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、3号</w:t>
            </w:r>
          </w:p>
          <w:p w14:paraId="429C52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眼用刮匙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、圆型</w:t>
            </w:r>
          </w:p>
          <w:p w14:paraId="645C7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眼用结扎镊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、直横槽有齿镊(平齿)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8A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B37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C02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6FD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E3E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8泪道探针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8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DB3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67F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2ED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3F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1.泪道探针、冲洗式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3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695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F97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243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95F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9眼科美容包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AA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803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1FB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5FBE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6C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、肌肉式</w:t>
            </w:r>
          </w:p>
          <w:p w14:paraId="55091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、有齿型</w:t>
            </w:r>
          </w:p>
          <w:p w14:paraId="23A73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眼睑拉钩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、两齿</w:t>
            </w:r>
          </w:p>
          <w:p w14:paraId="466F1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眶睑板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、弧形</w:t>
            </w:r>
          </w:p>
          <w:p w14:paraId="2F5F8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眼用止血钳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、大号直头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ED9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49A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38D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A08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4C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10外伤缝合，显微缝合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630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F1D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711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C6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48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眼用结扎镊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、直形</w:t>
            </w:r>
          </w:p>
          <w:p w14:paraId="7BF28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系线镊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、直形</w:t>
            </w:r>
          </w:p>
          <w:p w14:paraId="4015E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眼用止血钳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、大号直头</w:t>
            </w:r>
          </w:p>
          <w:p w14:paraId="7BA0E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眼用手术剪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、弯尖头</w:t>
            </w:r>
          </w:p>
          <w:p w14:paraId="062E5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帕巾钳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、弯头</w:t>
            </w:r>
          </w:p>
          <w:p w14:paraId="2256F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眼用止血钳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、大号直头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618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CFD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DA7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3EE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496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11拆线包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3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833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A585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C75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13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眼科弯尖拆线剪</w:t>
            </w:r>
          </w:p>
          <w:p w14:paraId="5890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无齿镊</w:t>
            </w:r>
          </w:p>
          <w:p w14:paraId="74236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直尖微型剪</w:t>
            </w:r>
          </w:p>
          <w:p w14:paraId="0EB1F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持针器</w:t>
            </w:r>
          </w:p>
          <w:p w14:paraId="53222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泪点扩张器</w:t>
            </w:r>
          </w:p>
          <w:p w14:paraId="606D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显微止血钳</w:t>
            </w:r>
          </w:p>
          <w:p w14:paraId="75AE8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1ml/5ml冲洗针筒+钝头冲洗针头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8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233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57505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34F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7A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12开睑器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66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7A4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24D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FD8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895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开睑器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、钢丝式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EAE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EB93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810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0F6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CAF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13眼科剪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BD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63F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D05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23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05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1.眼科剪、弯尖头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A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41F6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81A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3B1B83C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  <w:r>
        <w:br w:type="page"/>
      </w:r>
    </w:p>
    <w:p w14:paraId="6FD4EFAF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调研参数偏离表7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5286F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83F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设备名称：超乳手柄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26CAC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746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24AF1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22A00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605B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80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25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BA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E80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0E833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6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B6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BE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C99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715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8888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6055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37CC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2CE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4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9629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A7E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51F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DA12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D3E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4F70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4D0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5D73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2C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50A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DC1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5819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7C2E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6BE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295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76A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9D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9D7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A179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BD2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D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E7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D38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98E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6FE09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D2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1. 用途：与超声乳化仪主机配套使用，用于白内障超声乳化手术中的晶状体核乳化吸除。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8E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528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E13C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433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A942AE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2. 驱动方式：压电式驱动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83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6493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59B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269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7138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3.压电晶体数量：≥4片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F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D644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DAB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12C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08ECF8B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超声频率：工作频率在28kHz～40kHz范围内，或与主机匹配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A3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D1F48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D6F6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269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4C4498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5. 超声模式：支持连续、脉冲、爆破等多种能量释放模式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1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3D3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31E1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63D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116C56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6. 能量输出：能量输出稳定，0-100%可调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0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C94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2D3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F34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517E4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7. 振动类型：具备纵向振动或扭动/横向振动功能，以提高乳化效率和减少空穴效应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61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3978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3FD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019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CF4BCBB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冷却方式：内置液体冷却通道，确保长时间手术中手柄不发热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97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91F4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B048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90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7CF886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可高温高压消毒：整体可耐受高温高压灭菌，满足院感要求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1EC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362E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585E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965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BBBB86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针头接口：适配标准超乳针头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5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4B1D5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4A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91D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0FF229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  <w:t>注吸功能：具备灌注/抽吸通道，与液流系统匹配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06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23C1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D6C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46BD646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0E0D5866">
      <w:pPr>
        <w:pStyle w:val="2"/>
        <w:rPr>
          <w:rFonts w:hint="eastAsia"/>
          <w:szCs w:val="21"/>
        </w:rPr>
      </w:pPr>
    </w:p>
    <w:p w14:paraId="4F212182">
      <w:r>
        <w:br w:type="page"/>
      </w:r>
    </w:p>
    <w:p w14:paraId="54641FB9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调研参数偏离表8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1244A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54B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设备名称：裂隙灯显微镜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087FB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C1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1D54C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65D32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537F3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EA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8A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2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51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29FF5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AF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FC5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997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856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0B9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437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15A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FC4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7173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5B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5C78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6E08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248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B8853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C48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4E7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84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50DE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0196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D0C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F4E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26842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35561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83E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327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81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84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37E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FE7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D32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1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D2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880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330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1C03D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5C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853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7F8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923E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4CA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4FFD97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1.1采用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伽利略型（平行夹角式）光学系统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091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9F89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2F6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163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45BE4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转鼓式变倍，倍率档位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5档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8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11F9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AED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539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536F1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目镜：12.5X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E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266C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8AA6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BB44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BD696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放大总倍数：放大倍数覆盖范围至少6X～40X，常用档位应包含6X、10X、16X、25X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40X附近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86A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82C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9F8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9AC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9556D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屈光度补偿：-7D ～ +7D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3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52B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719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995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DFCD3A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瞳距调节：55mm～75mm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7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D388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541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D28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0C8A2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highlight w:val="none"/>
              </w:rPr>
              <w:t>在最低放大倍数下，视场直径≥30mm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1F5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F8D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087E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030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FDB44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照明系统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3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A5D1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114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DE7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F70AC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2.1采用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上光源照明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94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05A0C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44F7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A83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825DD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裂隙高度：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≥0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mm～14mm 连续可调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915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A7F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B65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A336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C5E4E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裂隙宽度：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0mm～12mm 连续可调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D4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FD69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27C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994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56702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裂隙角度：水平旋转0°～180°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234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AE45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013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8B0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97A82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裂隙倾角：具有倾斜照明功能，倾斜角度至少4档可调，范围覆盖5°～20°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F2B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D3B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A98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414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8C905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光斑直径：具有多种光斑直径可选，至少包含φ0.2mm、φ1mm、φ2mm、φ5mm、φ10mm等尺寸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F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F01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688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187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F7A20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滤色片：具备无色、隔热、减光、无赤、钴蓝等滤色片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1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F31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618E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D48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84E3D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照明光源：LED光源，色温稳定，显色性好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A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29C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7250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A8D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D6333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光学分辨率：中心视场分辨率≥1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0线对/mm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44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87C8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0CD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B0C9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69CFD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防护滤光：照明光具备滤除紫外光和红外光功能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0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B16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80C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4A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C6BCA2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机械结构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D69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A57B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6F58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B75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F3DC413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控光方式：采用亮度调节技术，确保在改变亮度时色温保持稳定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67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8921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3D3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389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0C70F2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底座控制：底座操作采用滑动式手柄控制，移动平稳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3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B88C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74B7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91A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26C4C4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光学体升降臂：采用稳定支撑结构设计，运行平稳，无晃动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CCC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8C28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2BED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39F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948901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机头移动：操作杆可控制裂隙灯机头在上下、前后、左右方向移动，行程满足临床检查需求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C6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CEC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0EE7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F8ABAFE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31FF7D84">
      <w:pPr>
        <w:pStyle w:val="2"/>
        <w:rPr>
          <w:rFonts w:hint="eastAsia"/>
          <w:szCs w:val="21"/>
        </w:rPr>
      </w:pPr>
    </w:p>
    <w:p w14:paraId="7A01077E">
      <w:r>
        <w:br w:type="page"/>
      </w:r>
    </w:p>
    <w:p w14:paraId="63BCB9BA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调研参数偏离表9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04D4F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288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设备名称：眼压计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4428A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49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01E54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3F3C1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1D97B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1A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3F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EA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B4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6A040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8C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A7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1ADE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DBA2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BD8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E427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0616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211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1516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7F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DE18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3D4F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A5C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50A98C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A0B4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A17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C4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34873A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E93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0CF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2B2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9DC78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2147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5EA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1BB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31E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86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36D0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D836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6A6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58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422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2F35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E39D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124A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38E8E">
            <w:pP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测量范围：1～60 mmHg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920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B6D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4425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1E85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1C99C5A">
            <w:pP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测量精度：测量值在1-60mmHg范围内，显示分辨率可达1mmHg或0.1mmHg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A3B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85F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669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EA2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FCE92A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★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测量模式：具备多种测量范围模式可选（至少包含1-30mmHg、1-60mmHg等），具备自动气流控制功能，可根据受检者眼压自动调节喷气量，提升检查舒适度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A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E54E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452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D411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F066AD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平均值显示：可自动计算并显示多次测量的平均值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350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0DB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0D4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3B9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79D836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具有人工晶状体模式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11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B43E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B6B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9686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C2BEFF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具备Y轴方向自动追踪，可进行自动测量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0C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7A6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87B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D7F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949C99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工作距离：喷气口至角膜顶点距离不少于10mm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7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C17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1308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99C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EF103C0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固视灯：内置固视灯，用于引导受检者注视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00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EC12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481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D19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44DCED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9.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机头移动：机头可进行上下、前后、左右多方向移动，调节范围满足临床操作需要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E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485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7A21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E85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073A40F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显示器：≥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5.7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英寸彩色液晶触控屏，角度可倾斜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3A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D01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C6D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A85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0FC1BE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操作方式：支持触屏控制及电动操作摇杆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5E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4A6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449C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B5A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3843C8C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12.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测量模式切换：支持自动测量与手动测量模式切换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EE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A0F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E21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945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296FE0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13.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具有安全限位或自动停止装置，防止喷气口触及角膜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AE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5FE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5146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C1F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1E7C1C">
            <w:pPr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14.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具备依据角膜厚度对眼压测量值进行校正的功能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48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07E1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3F372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2BC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3FEFE9">
            <w:pPr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15.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配备LAN、USB等标准数据接口，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接口开发，负责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接入院内局域网或眼科管理系统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9B2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2CE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6F8D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A8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007F19C">
            <w:pPr>
              <w:spacing w:before="120" w:after="120" w:line="288" w:lineRule="auto"/>
              <w:ind w:left="0" w:leftChars="0"/>
              <w:jc w:val="left"/>
              <w:rPr>
                <w:rFonts w:hint="default" w:ascii="仿宋" w:hAnsi="仿宋" w:eastAsia="仿宋" w:cs="仿宋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16.配备打印装置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941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AA3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095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605D20BE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</w:t>
      </w:r>
      <w:r>
        <w:br w:type="page"/>
      </w:r>
    </w:p>
    <w:p w14:paraId="6CAB6E09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调研参数偏离表10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252A2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54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设备名称：验光仪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1F4B0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A01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322E2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40F3D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62381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D7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C84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C0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4F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3388F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C92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83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0417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16A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503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BAE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C63A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3F956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5D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062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D02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E0C1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FE5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98CD8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07E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DDE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55D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CAE67B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5A8C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A23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51B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6326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17AB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2C7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A41FE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73A4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E9D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A018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E21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97F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37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C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105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8BE1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4A89F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84486">
            <w:pP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测量方法：采用旋转棱镜技术或区域成像法进行全自动客观屈光测量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B9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DBD3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EB4E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E9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5EAE7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测量光源：采用低相干光源或SLD光源，以保证测量精准度和患者舒适度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3B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A11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F0F6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8B5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50CA49B"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球镜测量范围：-25.00D ～ +22.00D （顶点距12mm时）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E07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A46C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0687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AEC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6656BB"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球镜测量间隔：0.12D、0.25D 可选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9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3C4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1209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C4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3E827C"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柱镜测量范围：0.00D ～ ±10.00D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0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D25B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BDE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50C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77BEBE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柱镜测量间隔：0.12D、0.25D 可选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C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11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A71A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25B2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5737279"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7.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轴位测量范围：0°～180°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92B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2FF5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6135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7AA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57007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8.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轴位测量间隔：1°、5° 可选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3C3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DC5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F40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CDD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8EADAF5"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9.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最小瞳孔直径：≤2.5mm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7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97D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833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4A3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FD0DFA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10.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瞳距测量范围：20 ～ 85mm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FD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660F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1CF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618B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4CD0E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11.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瞳距测量间隔：1mm 或更小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CE5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1714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C0A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D13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DFF5C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角膜曲率半径测量范围：5.0mm ～ 10.0mm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8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196B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9BC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AD7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887207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13.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角膜曲率测量范围：33.75D ～ 67.50D （角膜折射率1.3375）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E0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5F6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32D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801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7B5AA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14.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角膜散光测量范围：0.00D ～ ±10.00D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3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459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FCD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A63E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CF9B59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15.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角膜散光轴向：0°～180°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2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C92E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A0F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730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B843A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16.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具备角膜直径测量功能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1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A874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3F41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684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9F3CA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17.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具备瞳孔直径测量功能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40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15A8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360B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BF05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59944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具备眼球自动追踪功能，至少包含Y轴方向自动追踪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49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BB6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8ED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23B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8AC55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19.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显示器：≥7英寸彩色液晶触摸显示屏，可倾斜角度调节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A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007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71FC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E95F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BF7DC2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  <w:lang w:val="en-US" w:eastAsia="zh-CN"/>
              </w:rPr>
              <w:t>20.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  <w:t>主要操作通过彩色触控屏完成，屏幕界面直观清晰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7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DF31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53B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9CE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9A159D8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配备LAN、USB等标准数据接口，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接口开发，负责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接入院内局域网或眼科管理系统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B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D780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8673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907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F91EC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22.配备打印装置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708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5B89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9E1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15BA34FA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1A1C3859">
      <w:pPr>
        <w:pStyle w:val="2"/>
        <w:rPr>
          <w:rFonts w:hint="eastAsia"/>
          <w:szCs w:val="21"/>
        </w:rPr>
      </w:pPr>
    </w:p>
    <w:p w14:paraId="74B19B2D">
      <w:r>
        <w:br w:type="page"/>
      </w:r>
    </w:p>
    <w:p w14:paraId="11F27B70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调研参数偏离表11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278F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9F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设备名称：视野计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2823A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BD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5235C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4DAC2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7D8B2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2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71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29A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B8B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3D7C8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BA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F3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3A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FC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704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BEC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69C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172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32D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61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7B6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FBEDA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A12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FAB4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3CEB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6A4F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63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01324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B639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060B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856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FC6C6F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7BE1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BCD4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075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8F6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4352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344F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CC8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926F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E1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37D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366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E746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610B6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A79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1、应用于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视野功能的检测与随访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BD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BD6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1620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CE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216B2E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检测方式：全自动计算机控制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8BD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95A2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ED5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1B6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BB332D7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检测程序：具备阈值检查程序和筛选检查程序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E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562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D241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765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4CFB3E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快速阈值检测程序：具备快速阈值检测算法，可在约2-3分钟内完成单眼常规阈值检查，检查结果与标准阈值程序具有良好的一致性，不影响诊断准确性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000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0B18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EE3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F768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625064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分析程序：内置多中心、多人种、年龄匹配的正常值数据库，背景光亮度符合国际标准（如31.5asb或等效）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0BF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272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6D4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884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64A2F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5、具有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青光眼半视野分析功能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2B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08BF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C6C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641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55FB3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6、具有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青光眼进展分析功能：具有基于视野指数（如VFI等）的随访进展分析程序，结果经权威机构（如FDA或同等水平）批准或认证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E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9EE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8A6D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76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685741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正常值数据库：多中心、多人种、年龄匹配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612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9DE9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3B4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B5A1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F754E0B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背景光亮度：31.5asb或等效国际标准亮度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D01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D4EB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0A2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2619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9F1FC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操作方式：高灵敏度触摸屏操作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20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7CA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86B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4D7C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99F10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全中文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操作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ADE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20C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E57F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12A7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5E4F0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刺激光标大小：Goldmann I～V级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961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BE40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5A9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06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C3BAAD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刺激光颜色：白-白，蓝-白，红-白等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BE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9799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EE4E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008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6DE2B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光标呈现方式：投射式，可测中心和周边视野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37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095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1DA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D0B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09E948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14、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视野检查距离：标准检查距离（约30cm）或可根据设备要求调整，有明确固视距离提示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C5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BA0A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4FC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CF1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4F494B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15、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最大光强度：≥10,000 ASB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CE0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9750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2BB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9FC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2DF9F2C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16、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光刺激时间：200ms或可调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6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F254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0F1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0121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8F88C98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17、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最大颞侧测试范围：≥90°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ABF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5CF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1A4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90AF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75D4928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18、具有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可测量中心凹阈值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06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36C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E27F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BE4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2815E4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19、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阈值测试程序：具备常用的阈值测试程序，至少包括24-2、30-2、10-2、黄斑程序、鼻侧阶梯等，以满足青光眼、神经眼科及视网膜疾病检查需求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6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A4F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534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4518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30DFDC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筛选测试程序：具备多种筛选程序，如全视野、周边、青光眼筛查等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8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5AAD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913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5E87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10284C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特殊测试程序：具有法医学、驾驶视野、双眼视野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残障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等特殊测试模式，可满足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多种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需求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D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66FA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9D15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B6F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D93A7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自定义检查程序：支持用户自定义检查位点及策略，可实现特定范围（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如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新交规单眼150°视野检查）的视野评估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2A6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575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4EA3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77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C04EC4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检测时间：常规阈值程序（如24-2）测试时间＜6分钟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5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0E69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E975F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B4E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7B4C88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24、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内置一体化计算机系统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B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496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C2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907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ADB2D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25、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固视目标：中心点、小菱形、大菱形等多种形状可选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78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2ED1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36D7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D7B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AE107CD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26、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固视监测：盲点监测和实时视频监测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33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7BDD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94E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EAA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958D6D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27、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凝视跟踪：具备实时凝视跟踪功能，可监测固视偏移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2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A90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D32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FDAF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D13AD6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28、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跟踪精度：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≤3°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609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EF1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487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7E1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7967D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29、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跟踪时间：整个检查过程持续跟踪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052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EAD7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3E7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E81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01AD0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30、具备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头位跟踪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A4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2FF3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269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14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3791AB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自动瞳孔直径测量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0D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B8B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5D1D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24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A7EAD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内置硬盘或固态存储，容量满足大量患者数据管理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6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15068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840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A4E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538333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33、配置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专用检查桌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，设计符合人体工程学，便于患者稳定就位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6A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59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C0C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13240ED0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50252110">
      <w:pPr>
        <w:pStyle w:val="2"/>
        <w:rPr>
          <w:rFonts w:hint="eastAsia"/>
          <w:szCs w:val="21"/>
        </w:rPr>
      </w:pPr>
    </w:p>
    <w:p w14:paraId="003C294B">
      <w:r>
        <w:br w:type="page"/>
      </w:r>
    </w:p>
    <w:p w14:paraId="41539CEB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调研参数偏离表12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172A4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8E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设备名称：眼科AB超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3CD9B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9E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1FD82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30E32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347D1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0C6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C56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6FF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B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5F275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38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B58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0999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4E8F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2A99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ABC9C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6CC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8D051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A52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E0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23B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B93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D41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5EDE15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6D5A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8270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83E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B9564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A592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A04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EAF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BB3B69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4E4C9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F996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6EEB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B1E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C55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3AF8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F7B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A3D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1B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B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74DF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8A3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6A2FD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6BE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B超部分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F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4E8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886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F9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AA6C4EE">
            <w:pPr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1.1.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超声频率：≥10MHz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1EB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86BF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9C3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B18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3C00E69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1.2.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扫描方式：扇形扫描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85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FD78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6FC6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17E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7EAF37">
            <w:pPr>
              <w:spacing w:line="520" w:lineRule="exact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1.3.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增益调节：≥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1-100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dB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5D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1FD2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DFF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7D0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2BB9EE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1.4.★TGC：分段调节≥4段，动态范围≥40dB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D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D0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C2D9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526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AFDBA0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1.5.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扫描深度：≥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28-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50mm，多档可调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8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65F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3F3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314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D93EDA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1.6.扫描角度：≥50°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6B7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82B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FC4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3ED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CD7AF1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1.7.★分辨力：纵向≤0.2mm，横向≤0.3mm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9F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C255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E9FF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8ED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385888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1.8.动态回放功能：可连续回放≥8秒，支持单幅或循环播放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6D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2D5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256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EFD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5E7AF94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1.9.灰阶：≥256级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CA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D744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E5A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7A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C276C0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1.10.图像与信号后处理：具备测量（角度、距离、面积、眼底曲率等），具备标注功能、缩放功能；信号处理支持帧平均、多种后处理曲线（线性、对数、S曲线等）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1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78AB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8CC0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08B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F2B8C9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1.11.彩色显示：具备多种彩色编码方案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14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7E7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1DD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B47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796D41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2、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A超生物测量部分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E3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B948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BAD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311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7F1517C">
            <w:pPr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2.1.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超声频率：10MHz或更高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B60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AE1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F1A8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308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ECA26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2.2.测量参数：前房深度、晶体厚度、玻璃体长度、眼轴长度等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D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0AB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2DC1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5303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E999AF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2.3.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测量模式：≥4组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4A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948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AA60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8F58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8C6C65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2.4.测量方式：支持接触法和浸润法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5C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9E7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7692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228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AF8840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2.5.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★人工晶体计算公式：≥8组，须包含SRK-T、SRK-II、Holladay、Hoffer Q、Haigis等，以及至少2种用于角膜屈光术后眼的人工晶体度数计算方法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2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74FA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3F7F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9440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1CE3C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2.6.测量特性：单次采集多组读数并自动计算平均值与标准差，支持手动调节组织声速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2F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62455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0C5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37D7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15B284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影像工作站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B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8083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BAE3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BEC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804D202">
            <w:pPr>
              <w:numPr>
                <w:ilvl w:val="0"/>
                <w:numId w:val="0"/>
              </w:numPr>
              <w:spacing w:line="520" w:lineRule="exact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3.1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具备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病历库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大容量存储及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管理功能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6F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A9B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60B6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ADE6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E63D94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具有多种病历查询、统计、检索功能，便于准确快捷的病历查找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2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F1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79C7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B2B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E43101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可设置打印报告格式，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图文并茂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8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1D43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14FF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F0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90DC1F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  <w:lang w:eastAsia="zh-CN"/>
              </w:rPr>
              <w:t>图像可实时采集存储，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/>
                <w:color w:val="auto"/>
                <w:sz w:val="18"/>
                <w:szCs w:val="18"/>
              </w:rPr>
              <w:t>可单幅、动态存储及回放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89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E450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5BC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31E7C2F4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30F672B5">
      <w:pPr>
        <w:pStyle w:val="2"/>
        <w:rPr>
          <w:rFonts w:hint="eastAsia"/>
          <w:szCs w:val="21"/>
        </w:rPr>
      </w:pPr>
    </w:p>
    <w:p w14:paraId="73100302">
      <w:r>
        <w:br w:type="page"/>
      </w:r>
    </w:p>
    <w:p w14:paraId="5097B0E6">
      <w:pPr>
        <w:pStyle w:val="2"/>
        <w:jc w:val="center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调研参数偏离表13</w:t>
      </w:r>
    </w:p>
    <w:tbl>
      <w:tblPr>
        <w:tblStyle w:val="9"/>
        <w:tblW w:w="102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1632"/>
        <w:gridCol w:w="2655"/>
        <w:gridCol w:w="1546"/>
      </w:tblGrid>
      <w:tr w14:paraId="04246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783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6"/>
                <w:rFonts w:hint="eastAsia" w:hAnsi="宋体"/>
                <w:lang w:val="en-US" w:eastAsia="zh-CN" w:bidi="ar"/>
              </w:rPr>
              <w:t xml:space="preserve">设备名称：造影机 </w:t>
            </w:r>
            <w:r>
              <w:rPr>
                <w:rStyle w:val="16"/>
                <w:rFonts w:hAnsi="宋体"/>
                <w:lang w:val="en-US" w:eastAsia="zh-CN" w:bidi="ar"/>
              </w:rPr>
              <w:t>品牌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>/生产厂家</w:t>
            </w:r>
            <w:r>
              <w:rPr>
                <w:rStyle w:val="16"/>
                <w:rFonts w:hAnsi="宋体"/>
                <w:lang w:val="en-US" w:eastAsia="zh-CN" w:bidi="ar"/>
              </w:rPr>
              <w:t>：</w:t>
            </w:r>
            <w:r>
              <w:rPr>
                <w:rStyle w:val="16"/>
                <w:rFonts w:hint="eastAsia" w:hAnsi="宋体"/>
                <w:lang w:val="en-US" w:eastAsia="zh-CN" w:bidi="ar"/>
              </w:rPr>
              <w:t xml:space="preserve">             </w:t>
            </w:r>
            <w:r>
              <w:rPr>
                <w:rStyle w:val="16"/>
                <w:rFonts w:hAnsi="宋体"/>
                <w:lang w:val="en-US" w:eastAsia="zh-CN" w:bidi="ar"/>
              </w:rPr>
              <w:t>型号：</w:t>
            </w:r>
          </w:p>
        </w:tc>
      </w:tr>
      <w:tr w14:paraId="7C319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102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F9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备注：</w:t>
            </w:r>
          </w:p>
          <w:p w14:paraId="614D2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1、</w:t>
            </w:r>
            <w:r>
              <w:rPr>
                <w:rFonts w:hint="eastAsia"/>
                <w:lang w:val="en-US" w:eastAsia="zh-CN"/>
              </w:rPr>
              <w:t>本调研</w:t>
            </w:r>
            <w:r>
              <w:rPr>
                <w:rFonts w:hint="default"/>
                <w:lang w:val="en-US" w:eastAsia="zh-CN"/>
              </w:rPr>
              <w:t>所述的设备功能</w:t>
            </w:r>
            <w:r>
              <w:rPr>
                <w:rFonts w:hint="eastAsia"/>
                <w:lang w:val="en-US" w:eastAsia="zh-CN"/>
              </w:rPr>
              <w:t>和技术</w:t>
            </w:r>
            <w:r>
              <w:rPr>
                <w:rFonts w:hint="default"/>
                <w:lang w:val="en-US" w:eastAsia="zh-CN"/>
              </w:rPr>
              <w:t>需求/配置无任何针对性、倾向性和排他性，因市场了解的局限性，可能存在某些不足，仅作为我院医疗设备市场调研参考所用。</w:t>
            </w:r>
          </w:p>
          <w:p w14:paraId="57509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2、设备</w:t>
            </w:r>
            <w:r>
              <w:rPr>
                <w:rFonts w:hint="default"/>
                <w:lang w:val="en-US" w:eastAsia="zh-CN"/>
              </w:rPr>
              <w:t>名称、品牌及型号等必须与技术参数市场调研报名表中保持一致</w:t>
            </w:r>
            <w:r>
              <w:rPr>
                <w:rFonts w:hint="eastAsia"/>
                <w:lang w:val="en-US" w:eastAsia="zh-CN"/>
              </w:rPr>
              <w:t>。</w:t>
            </w:r>
            <w:r>
              <w:rPr>
                <w:rFonts w:hint="default"/>
                <w:lang w:val="en-US" w:eastAsia="zh-CN"/>
              </w:rPr>
              <w:br w:type="textWrapping"/>
            </w:r>
            <w:r>
              <w:rPr>
                <w:rFonts w:hint="eastAsia"/>
                <w:lang w:val="en-US" w:eastAsia="zh-CN"/>
              </w:rPr>
              <w:t>3</w:t>
            </w:r>
            <w:r>
              <w:rPr>
                <w:rFonts w:hint="default"/>
                <w:lang w:val="en-US" w:eastAsia="zh-CN"/>
              </w:rPr>
              <w:t>、</w:t>
            </w:r>
            <w:r>
              <w:rPr>
                <w:rFonts w:hint="eastAsia"/>
                <w:lang w:val="en-US" w:eastAsia="zh-CN"/>
              </w:rPr>
              <w:t>推荐产品中有此设备的务必填写此表，</w:t>
            </w:r>
            <w:r>
              <w:rPr>
                <w:rFonts w:hint="default"/>
                <w:lang w:val="en-US" w:eastAsia="zh-CN"/>
              </w:rPr>
              <w:t>以下内容逐一填写</w:t>
            </w:r>
            <w:r>
              <w:rPr>
                <w:rFonts w:hint="eastAsia"/>
                <w:color w:val="FF0000"/>
                <w:lang w:val="en-US" w:eastAsia="zh-CN"/>
              </w:rPr>
              <w:t>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”、以及推荐产品对应“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”，不符合的请在“改进建议”栏注明原因或参数改进意见</w:t>
            </w:r>
            <w:r>
              <w:rPr>
                <w:rFonts w:hint="eastAsia"/>
                <w:color w:val="FF0000"/>
                <w:lang w:val="en-US" w:eastAsia="zh-CN"/>
              </w:rPr>
              <w:t>。</w:t>
            </w:r>
          </w:p>
        </w:tc>
      </w:tr>
      <w:tr w14:paraId="72F76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5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调研所述的设备功能和技术需求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BB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ADB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26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4C58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0A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一、基本要求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DA1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8904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E9CB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BD05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39F4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满足医院要求，提供交钥匙工程。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6027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4F2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820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7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报价含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货物、标准附件、备品备件、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维护保养包、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专用工具、图纸资料、培训、软件升级、技术服务，仓储、运输、装卸、搬运、保险、税金、代理服务费，货到就位以及安装调试、检测、试运行、售后保修及配套服务等；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0DF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572A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84DC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15252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leftChars="0" w:right="0" w:rightChars="0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仪器配备所有软件使用最新版本且终身免费升级，端口免费开放，能与我院各信息系统无缝免费对接；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7E55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EC8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39A3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DF6260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4、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  <w:t>质保期：</w:t>
            </w: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自设备验收合格之日起整机质保不少于三年（含附件或第三方产品）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1316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137C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4E2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AD5B1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50" w:lineRule="atLeast"/>
              <w:ind w:right="0" w:rightChars="0"/>
              <w:jc w:val="both"/>
              <w:rPr>
                <w:rFonts w:hint="eastAsia" w:ascii="仿宋" w:hAnsi="仿宋" w:eastAsia="仿宋" w:cs="仿宋"/>
                <w:color w:val="222222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5、质保标准：提供原厂（制造商）售后服务。售后服务机构应为所投产品原厂（制造商）或原厂（制造商）委托或官方的售后服务代理商。</w:t>
            </w:r>
          </w:p>
          <w:p w14:paraId="20A7D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AB0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6AE1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92D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09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222222"/>
                <w:sz w:val="18"/>
                <w:szCs w:val="18"/>
                <w:lang w:val="en-US" w:eastAsia="zh-CN"/>
              </w:rPr>
              <w:t>6、付款方式：合同生效、货到安装、调试、验收合格、入库后付合同总价款的70%，半年后付合同总价款的20%，一年后无质量及售后等问题付清剩余款项（无息）。</w:t>
            </w:r>
          </w:p>
        </w:tc>
        <w:tc>
          <w:tcPr>
            <w:tcW w:w="4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646A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不符合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B921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7DA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8E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二、设备功能和技术需求/配置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5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符合情况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147F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该条参数具体内容及数值</w:t>
            </w: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37962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改进建议</w:t>
            </w:r>
          </w:p>
        </w:tc>
      </w:tr>
      <w:tr w14:paraId="2CC2D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3862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用于眼底视网膜及周边部摄影检查，支持疾病筛查、诊断、随访，可显示和存储眼底影像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96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BF3E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0B4E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8F7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8E570A2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2、采用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共焦激光眼底成像技术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172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62F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EF44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757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F319D7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具备多波长激光光源，至少包括蓝光（488nm附近）、绿光（532nm或520nm附近）、红光（650nm-670nm）及红外光（780nm-800nm）等波段，或通过技术实现等效的多光谱成像能力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57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DD9C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5E17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30D0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2935D0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彩色成像：支持共焦激光彩照、外眼及立体成像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61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1E2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7AB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2ED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835F3D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分层成像：支持近红外（IR）、无赤光（RF）等单色或窄带光谱成像，可分别观察视网膜浅层和深层结构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59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D6C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DD2C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821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DC7519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自发荧光：支持蓝光（BAF）及绿光（GAF）激发的自发荧光成像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E3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1CF0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109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B0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B51F28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眼底造影：支持视网膜荧光血管造影（FFA）、脉络膜吲哚青绿血管造影（ICGA），并具备FFA+ICGA同步造影能力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1BE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999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67FF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D7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4F5C9E5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多波长分层：单次拍摄即可获取不同波长通道的影像，实现对视网膜不同层次（如内层、外层、脉络膜）病灶反射信号的分别观察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F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F5D1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8FF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6C59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EB1F583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深度选择：能通过较短波长突出浅层信息，通过较长波长突出深层及脉络膜信息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07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8CB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91F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D3C6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C940DD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具备广角近红外实时监视模式，可动态观察并记录玻璃体及视网膜情况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72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302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3E8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3127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977DDA8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眼底成像视场角范围至少覆盖45°至150°（无需更换镜头或通过内置变倍实现，需注明视场角具体档位）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8F1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CAE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AEFF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AEA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75F04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外眼成像另具备广角/超广角模式（如30°-50°）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C7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9D62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155B4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72B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117E9E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14、具备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变焦功能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支持在成像范围内的无损（或高分辨率）变焦，变焦过程不损失图像细节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947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A0EC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E348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3EF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F380C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15、具备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同步造影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可进行视网膜与脉络膜同步造影（FFA+ICGA），并在超广角模式下实现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D3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888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859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FA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A99782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16、具备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动态造影功能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动态造影模式下，可在不同视场角下（广角范围不低于90°）实时记录视网膜血管灌注动态过程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FA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BE80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813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2699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19132BC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17、具备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超广角成像模式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具备自动拼图功能，拼图后总范围可达220°以上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A69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32B4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B3D5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09F9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4479B87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最高数字采集及显示分辨率需保证影像细节识别能力，光学分辨率≤10μm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C67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FF5E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C8F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9F7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9F5203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19、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最小拍摄瞳孔直径≤2.5mm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6E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F31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5F2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17BE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2B43B2A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屈光补偿范围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内置屈光补偿，范围至少覆盖-25D至+35D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66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779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2EB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F71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28AAA2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拍摄方式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支持双眼拍摄，以及手柄、鼠标等多种触发控制方式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53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AE36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096F2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00CD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92E9AD1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对焦方式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自动对焦、手动对焦。手动对焦可针对不同病灶层次进行精细调整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B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737A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6AE6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2BE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1E972A3B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23、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具备左右眼自动识别功能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4DC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DD4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2B34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FF4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4F021B6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24、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具备自动及手动拼图功能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200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FE8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391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E2BE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6BA8E5E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25、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内置固视灯，可提供外固视灯接口或功能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F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4E2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896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799D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BBE1506">
            <w:pP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26、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采集速度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单张图像采集时间≤0.3秒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2D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1050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136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5A28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4655FB3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27、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预览帧率≥15帧/秒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192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91AC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7449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E97F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B20BDC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28、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具备实时图像叠加（如多帧平均/实时叠加）降噪技术，以提升图像信噪比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733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57B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0A60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5E9B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D039947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29、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具备立体成像功能，可生成并演示视网膜三维形态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7D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DAB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AE0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764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5483F80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30、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采用高度可调的额托、颏托一体化固定设计，无需操作者手扶辅助固定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6F7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82C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1DA5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1D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7EE2FD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主机可水平及倾斜移动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04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7A75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03C8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C0B42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A3EF3CF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32、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工作距离（患者眼角膜至镜头前表面）不小于15mm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C9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F71A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AAB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E974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44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5A81855A">
            <w:pPr>
              <w:spacing w:before="120" w:after="120" w:line="288" w:lineRule="auto"/>
              <w:ind w:left="0" w:lef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33、配备图像打印装置和报告系统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37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符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□不符合</w:t>
            </w:r>
          </w:p>
        </w:tc>
        <w:tc>
          <w:tcPr>
            <w:tcW w:w="2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354D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F0F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2EC23F6E">
      <w:pPr>
        <w:pStyle w:val="2"/>
      </w:pPr>
      <w:r>
        <w:rPr>
          <w:rFonts w:hint="eastAsia"/>
          <w:szCs w:val="21"/>
        </w:rPr>
        <w:t>公司</w:t>
      </w:r>
      <w:r>
        <w:rPr>
          <w:rFonts w:hint="eastAsia"/>
          <w:szCs w:val="21"/>
          <w:lang w:val="en-US" w:eastAsia="zh-CN"/>
        </w:rPr>
        <w:t>名称</w:t>
      </w: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签章</w:t>
      </w:r>
      <w:r>
        <w:rPr>
          <w:rFonts w:hint="eastAsia"/>
          <w:szCs w:val="21"/>
          <w:lang w:eastAsia="zh-CN"/>
        </w:rPr>
        <w:t>）</w:t>
      </w:r>
      <w:r>
        <w:rPr>
          <w:rFonts w:hint="eastAsia"/>
          <w:szCs w:val="21"/>
        </w:rPr>
        <w:t xml:space="preserve">：  </w:t>
      </w:r>
    </w:p>
    <w:p w14:paraId="6BBE4CD5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3FD9B1"/>
    <w:multiLevelType w:val="singleLevel"/>
    <w:tmpl w:val="D33FD9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7E9B2C0"/>
    <w:multiLevelType w:val="singleLevel"/>
    <w:tmpl w:val="07E9B2C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1C6D3C1"/>
    <w:multiLevelType w:val="singleLevel"/>
    <w:tmpl w:val="31C6D3C1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1D5DC7D"/>
    <w:multiLevelType w:val="singleLevel"/>
    <w:tmpl w:val="41D5DC7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EE7869"/>
    <w:rsid w:val="11B7477A"/>
    <w:rsid w:val="266967B0"/>
    <w:rsid w:val="2CB11E32"/>
    <w:rsid w:val="31D86361"/>
    <w:rsid w:val="35D4694F"/>
    <w:rsid w:val="36F24F16"/>
    <w:rsid w:val="3F8206F7"/>
    <w:rsid w:val="4F8326FB"/>
    <w:rsid w:val="5A153489"/>
    <w:rsid w:val="5AD33D94"/>
    <w:rsid w:val="616B7267"/>
    <w:rsid w:val="62C26663"/>
    <w:rsid w:val="69720783"/>
    <w:rsid w:val="6DFC64FD"/>
    <w:rsid w:val="7222754E"/>
    <w:rsid w:val="7987746E"/>
    <w:rsid w:val="7F2C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rPr>
      <w:rFonts w:ascii="Times New Roman" w:hAnsi="Times New Roman"/>
      <w:kern w:val="0"/>
      <w:sz w:val="26"/>
      <w:szCs w:val="24"/>
    </w:rPr>
  </w:style>
  <w:style w:type="paragraph" w:styleId="3">
    <w:name w:val="Normal Indent"/>
    <w:basedOn w:val="1"/>
    <w:next w:val="4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4">
    <w:name w:val="Body Text First Indent 2"/>
    <w:basedOn w:val="5"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qFormat/>
    <w:uiPriority w:val="0"/>
    <w:pPr>
      <w:widowControl w:val="0"/>
      <w:adjustRightInd/>
      <w:snapToGrid/>
      <w:spacing w:after="120"/>
      <w:ind w:left="200" w:leftChars="200"/>
      <w:jc w:val="both"/>
    </w:pPr>
    <w:rPr>
      <w:rFonts w:ascii="Times New Roman" w:hAnsi="Times New Roman" w:eastAsia="宋体" w:cs="Times New Roman"/>
      <w:kern w:val="2"/>
      <w:sz w:val="21"/>
      <w:szCs w:val="20"/>
    </w:rPr>
  </w:style>
  <w:style w:type="paragraph" w:styleId="6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Title"/>
    <w:basedOn w:val="1"/>
    <w:next w:val="1"/>
    <w:qFormat/>
    <w:uiPriority w:val="0"/>
    <w:pPr>
      <w:widowControl/>
      <w:jc w:val="center"/>
      <w:outlineLvl w:val="0"/>
    </w:pPr>
    <w:rPr>
      <w:rFonts w:ascii="Cambria" w:hAnsi="Cambria" w:eastAsia="微软雅黑"/>
      <w:b/>
      <w:bCs/>
      <w:kern w:val="28"/>
      <w:sz w:val="44"/>
      <w:szCs w:val="20"/>
      <w:lang w:eastAsia="en-US" w:bidi="en-US"/>
    </w:rPr>
  </w:style>
  <w:style w:type="table" w:styleId="10">
    <w:name w:val="Table Grid"/>
    <w:basedOn w:val="9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paragraph" w:customStyle="1" w:styleId="14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6">
    <w:name w:val="font21"/>
    <w:basedOn w:val="11"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43</Pages>
  <Words>3438</Words>
  <Characters>3637</Characters>
  <Lines>0</Lines>
  <Paragraphs>0</Paragraphs>
  <TotalTime>180</TotalTime>
  <ScaleCrop>false</ScaleCrop>
  <LinksUpToDate>false</LinksUpToDate>
  <CharactersWithSpaces>3838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2026-06-24T07:39:00Z</dcterms:created>
  <dc:creator>Administrator</dc:creator>
  <cp:lastModifiedBy>回不去了的仓颉·</cp:lastModifiedBy>
  <dcterms:modified xsi:type="dcterms:W3CDTF">2026-07-30T07:23:20Z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7EF213D329574FCFB0784288DD43F25D_13</vt:lpwstr>
  </property>
  <property fmtid="{D5CDD505-2E9C-101B-9397-08002B2CF9AE}" pid="4" name="KSOTemplateDocerSaveRecord">
    <vt:lpwstr>eyJoZGlkIjoiNzFhNWZjNjZkMWQyOTM3MTY2YjA4YTE3MjRlODE3ZjMiLCJ1c2VySWQiOiIzODAxNjM3MTkifQ==</vt:lpwstr>
  </property>
</Properties>
</file>